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76795" w14:textId="77777777" w:rsidR="008C592A" w:rsidRDefault="008C592A" w:rsidP="008C592A">
      <w:pPr>
        <w:spacing w:line="360" w:lineRule="auto"/>
        <w:ind w:firstLine="709"/>
        <w:jc w:val="both"/>
        <w:rPr>
          <w:rFonts w:ascii="Century" w:hAnsi="Century"/>
        </w:rPr>
      </w:pPr>
    </w:p>
    <w:p w14:paraId="5AFD8EB4" w14:textId="3600C1A7"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A44B54">
        <w:rPr>
          <w:rFonts w:ascii="Century" w:hAnsi="Century"/>
        </w:rPr>
        <w:t>2</w:t>
      </w:r>
      <w:r w:rsidR="0059478F">
        <w:rPr>
          <w:rFonts w:ascii="Century" w:hAnsi="Century"/>
        </w:rPr>
        <w:t>2</w:t>
      </w:r>
      <w:r w:rsidR="00A44B54">
        <w:rPr>
          <w:rFonts w:ascii="Century" w:hAnsi="Century"/>
        </w:rPr>
        <w:t xml:space="preserve"> veinti</w:t>
      </w:r>
      <w:r w:rsidR="0059478F">
        <w:rPr>
          <w:rFonts w:ascii="Century" w:hAnsi="Century"/>
        </w:rPr>
        <w:t>dós</w:t>
      </w:r>
      <w:r w:rsidR="00A44B54">
        <w:rPr>
          <w:rFonts w:ascii="Century" w:hAnsi="Century"/>
        </w:rPr>
        <w:t xml:space="preserve"> </w:t>
      </w:r>
      <w:r w:rsidR="0070757E">
        <w:rPr>
          <w:rFonts w:ascii="Century" w:hAnsi="Century"/>
        </w:rPr>
        <w:t>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2FBFE2B3" w:rsidR="008C592A" w:rsidRDefault="008C592A" w:rsidP="008C592A">
      <w:pPr>
        <w:spacing w:line="360" w:lineRule="auto"/>
        <w:ind w:firstLine="709"/>
        <w:jc w:val="both"/>
        <w:rPr>
          <w:rFonts w:ascii="Century" w:hAnsi="Century"/>
        </w:rPr>
      </w:pPr>
    </w:p>
    <w:p w14:paraId="6F68C4C4" w14:textId="77777777" w:rsidR="0059478F" w:rsidRDefault="0059478F" w:rsidP="008C592A">
      <w:pPr>
        <w:spacing w:line="360" w:lineRule="auto"/>
        <w:ind w:firstLine="709"/>
        <w:jc w:val="both"/>
        <w:rPr>
          <w:rFonts w:ascii="Century" w:hAnsi="Century"/>
        </w:rPr>
      </w:pPr>
    </w:p>
    <w:p w14:paraId="67991A9D" w14:textId="33FC1A2D" w:rsidR="00AD0898" w:rsidRPr="001A508E"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AD0898">
        <w:rPr>
          <w:rFonts w:ascii="Century" w:hAnsi="Century"/>
          <w:b/>
        </w:rPr>
        <w:t>567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w:t>
      </w:r>
      <w:bookmarkStart w:id="0" w:name="_GoBack"/>
      <w:bookmarkEnd w:id="0"/>
      <w:r w:rsidRPr="007D0C4C">
        <w:rPr>
          <w:rFonts w:ascii="Century" w:hAnsi="Century"/>
        </w:rPr>
        <w:t xml:space="preserve"> del proceso administrativo iniciado con motivo de la demanda interpuesta por el ciudadano </w:t>
      </w:r>
      <w:r w:rsidR="00C058CF">
        <w:rPr>
          <w:rFonts w:ascii="Century" w:hAnsi="Century"/>
          <w:b/>
        </w:rPr>
        <w:t>(.....)</w:t>
      </w:r>
      <w:r w:rsidR="00AD0898">
        <w:rPr>
          <w:rFonts w:ascii="Century" w:hAnsi="Century"/>
          <w:b/>
        </w:rPr>
        <w:t xml:space="preserve">, </w:t>
      </w:r>
      <w:r w:rsidR="00AD0898" w:rsidRPr="00AD0898">
        <w:rPr>
          <w:rFonts w:ascii="Century" w:hAnsi="Century"/>
        </w:rPr>
        <w:t>quien se ostenta como representante legal de la persona moral denominada</w:t>
      </w:r>
      <w:r w:rsidR="00AD0898">
        <w:rPr>
          <w:rFonts w:ascii="Century" w:hAnsi="Century"/>
          <w:b/>
        </w:rPr>
        <w:t xml:space="preserve"> </w:t>
      </w:r>
      <w:r w:rsidR="00C058CF">
        <w:rPr>
          <w:rFonts w:ascii="Century" w:hAnsi="Century"/>
          <w:b/>
        </w:rPr>
        <w:t>(.....)</w:t>
      </w:r>
      <w:r w:rsidR="00AD0898">
        <w:rPr>
          <w:rFonts w:ascii="Century" w:hAnsi="Century"/>
          <w:b/>
        </w:rPr>
        <w:t xml:space="preserve">. </w:t>
      </w:r>
      <w:r w:rsidR="00AD0898" w:rsidRPr="001A508E">
        <w:rPr>
          <w:rFonts w:ascii="Century" w:hAnsi="Century"/>
        </w:rPr>
        <w:t>-------------------------------------------</w:t>
      </w:r>
    </w:p>
    <w:p w14:paraId="4FD68AB4" w14:textId="57D2E718" w:rsidR="00AD0898" w:rsidRDefault="00AD0898" w:rsidP="008C592A">
      <w:pPr>
        <w:spacing w:line="360" w:lineRule="auto"/>
        <w:ind w:firstLine="709"/>
        <w:jc w:val="both"/>
        <w:rPr>
          <w:rFonts w:ascii="Century" w:hAnsi="Century"/>
          <w:b/>
        </w:rPr>
      </w:pPr>
    </w:p>
    <w:p w14:paraId="50F85983" w14:textId="77777777" w:rsidR="000A2F5E" w:rsidRDefault="000A2F5E" w:rsidP="008C592A">
      <w:pPr>
        <w:spacing w:line="360" w:lineRule="auto"/>
        <w:ind w:firstLine="709"/>
        <w:jc w:val="both"/>
        <w:rPr>
          <w:rFonts w:ascii="Century" w:hAnsi="Century"/>
          <w:b/>
        </w:rPr>
      </w:pP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7A3DE4DC"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AD0898">
        <w:t xml:space="preserve">03 tres de julio </w:t>
      </w:r>
      <w:r w:rsidR="004522D8">
        <w:t xml:space="preserve">del año 2015 dos mil quince, </w:t>
      </w:r>
      <w:r w:rsidRPr="007D0C4C">
        <w:t>la parte actora presentó demanda de nulidad, señalando como acto</w:t>
      </w:r>
      <w:r w:rsidR="004522D8">
        <w:t>s</w:t>
      </w:r>
      <w:r w:rsidRPr="007D0C4C">
        <w:t xml:space="preserve"> impugnado</w:t>
      </w:r>
      <w:r w:rsidR="004522D8">
        <w:t>s los siguientes: a</w:t>
      </w:r>
      <w:r w:rsidR="00AD0898">
        <w:t xml:space="preserve">). La resolución del expediente DP/263/2014 (Letra D </w:t>
      </w:r>
      <w:r w:rsidR="001A508E">
        <w:t>l</w:t>
      </w:r>
      <w:r w:rsidR="00AD0898">
        <w:t>etra P diagonal doscientos sesenta y tres diagonal dos mil catorce), de fecha 28 veintiocho de mayo del año 2015 dos mil quince, mediante la cual se determina imponer a la parte actora multa por la cantidad de $3,322.50 (Tres mil trescientos veintidós pesos 50/100 M/N)</w:t>
      </w:r>
      <w:r w:rsidR="0043240A">
        <w:t>;</w:t>
      </w:r>
      <w:r>
        <w:t xml:space="preserve"> </w:t>
      </w:r>
      <w:r w:rsidR="0043240A">
        <w:t>y como autoridad</w:t>
      </w:r>
      <w:r>
        <w:t xml:space="preserve"> demandada, al Director de </w:t>
      </w:r>
      <w:r w:rsidR="00AD0898">
        <w:t xml:space="preserve">Inspección y Vigilancia Ambiental, </w:t>
      </w:r>
      <w:r>
        <w:t>del Municipio de León, Guanajuato. ------------------</w:t>
      </w:r>
      <w:r w:rsidR="00AD0898">
        <w:t>--------</w:t>
      </w:r>
    </w:p>
    <w:p w14:paraId="53BB1575" w14:textId="77777777" w:rsidR="008C592A" w:rsidRDefault="008C592A" w:rsidP="008C592A">
      <w:pPr>
        <w:spacing w:line="360" w:lineRule="auto"/>
        <w:ind w:firstLine="708"/>
        <w:jc w:val="both"/>
        <w:rPr>
          <w:rFonts w:ascii="Century" w:hAnsi="Century"/>
        </w:rPr>
      </w:pPr>
    </w:p>
    <w:p w14:paraId="4B331B8B" w14:textId="2D77C10C" w:rsidR="008C592A"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D0898">
        <w:rPr>
          <w:rFonts w:ascii="Century" w:hAnsi="Century"/>
        </w:rPr>
        <w:t>08 ocho de julio del año 2015 dos mil quince,</w:t>
      </w:r>
      <w:r w:rsidR="003F791C">
        <w:rPr>
          <w:rFonts w:ascii="Century" w:hAnsi="Century"/>
        </w:rPr>
        <w:t xml:space="preserve"> </w:t>
      </w:r>
      <w:r>
        <w:rPr>
          <w:rFonts w:ascii="Century" w:hAnsi="Century"/>
        </w:rPr>
        <w:t>se admit</w:t>
      </w:r>
      <w:r w:rsidR="003F791C">
        <w:rPr>
          <w:rFonts w:ascii="Century" w:hAnsi="Century"/>
        </w:rPr>
        <w:t xml:space="preserve">e la demanda </w:t>
      </w:r>
      <w:r w:rsidR="00AD0898">
        <w:rPr>
          <w:rFonts w:ascii="Century" w:hAnsi="Century"/>
        </w:rPr>
        <w:t xml:space="preserve">presentada por el </w:t>
      </w:r>
      <w:r w:rsidR="00BA3F55">
        <w:rPr>
          <w:rFonts w:ascii="Century" w:hAnsi="Century"/>
        </w:rPr>
        <w:t>c</w:t>
      </w:r>
      <w:r w:rsidR="00AD0898">
        <w:rPr>
          <w:rFonts w:ascii="Century" w:hAnsi="Century"/>
        </w:rPr>
        <w:t xml:space="preserve">iudadano </w:t>
      </w:r>
      <w:r w:rsidR="00C058CF">
        <w:rPr>
          <w:rFonts w:ascii="Century" w:hAnsi="Century"/>
        </w:rPr>
        <w:t>(.....)</w:t>
      </w:r>
      <w:r w:rsidR="00AD0898">
        <w:rPr>
          <w:rFonts w:ascii="Century" w:hAnsi="Century"/>
        </w:rPr>
        <w:t xml:space="preserve"> quien se ostenta como representante legal de la persona moral denominada </w:t>
      </w:r>
      <w:r w:rsidR="00C058CF">
        <w:rPr>
          <w:rFonts w:ascii="Century" w:hAnsi="Century"/>
        </w:rPr>
        <w:t>(.....)</w:t>
      </w:r>
      <w:r w:rsidR="00AD0898">
        <w:rPr>
          <w:rFonts w:ascii="Century" w:hAnsi="Century"/>
        </w:rPr>
        <w:t xml:space="preserve">, en contra del Director de Inspección y Vigilancia Ambiental, </w:t>
      </w:r>
      <w:r w:rsidR="003F791C">
        <w:rPr>
          <w:rFonts w:ascii="Century" w:hAnsi="Century"/>
        </w:rPr>
        <w:t>por lo que se ordena emplazar a la autoridad demandada para que de contestación a la demanda promovida en su contra, se le admite la</w:t>
      </w:r>
      <w:r w:rsidR="00AD0898">
        <w:rPr>
          <w:rFonts w:ascii="Century" w:hAnsi="Century"/>
        </w:rPr>
        <w:t>s</w:t>
      </w:r>
      <w:r w:rsidR="003F791C">
        <w:rPr>
          <w:rFonts w:ascii="Century" w:hAnsi="Century"/>
        </w:rPr>
        <w:t xml:space="preserve"> prueba</w:t>
      </w:r>
      <w:r w:rsidR="00AD0898">
        <w:rPr>
          <w:rFonts w:ascii="Century" w:hAnsi="Century"/>
        </w:rPr>
        <w:t>s</w:t>
      </w:r>
      <w:r w:rsidR="003F791C">
        <w:rPr>
          <w:rFonts w:ascii="Century" w:hAnsi="Century"/>
        </w:rPr>
        <w:t xml:space="preserve"> documental</w:t>
      </w:r>
      <w:r w:rsidR="00AD0898">
        <w:rPr>
          <w:rFonts w:ascii="Century" w:hAnsi="Century"/>
        </w:rPr>
        <w:t>es</w:t>
      </w:r>
      <w:r w:rsidR="003F791C">
        <w:rPr>
          <w:rFonts w:ascii="Century" w:hAnsi="Century"/>
        </w:rPr>
        <w:t xml:space="preserve"> exhibida</w:t>
      </w:r>
      <w:r w:rsidR="00AD0898">
        <w:rPr>
          <w:rFonts w:ascii="Century" w:hAnsi="Century"/>
        </w:rPr>
        <w:t>s</w:t>
      </w:r>
      <w:r w:rsidR="003F791C">
        <w:rPr>
          <w:rFonts w:ascii="Century" w:hAnsi="Century"/>
        </w:rPr>
        <w:t xml:space="preserve"> a la demanda, la que por su especial naturaleza en ese momento se tiene por desahogada, </w:t>
      </w:r>
      <w:r>
        <w:rPr>
          <w:rFonts w:ascii="Century" w:hAnsi="Century"/>
        </w:rPr>
        <w:t>así como la presuncional legal y humana en lo que le beneficie. -</w:t>
      </w:r>
      <w:r w:rsidR="00AD0898">
        <w:rPr>
          <w:rFonts w:ascii="Century" w:hAnsi="Century"/>
        </w:rPr>
        <w:t>-</w:t>
      </w:r>
    </w:p>
    <w:p w14:paraId="434F327B" w14:textId="77777777" w:rsidR="00A44B54" w:rsidRDefault="00A44B54" w:rsidP="008C592A">
      <w:pPr>
        <w:spacing w:line="360" w:lineRule="auto"/>
        <w:ind w:firstLine="709"/>
        <w:jc w:val="both"/>
        <w:rPr>
          <w:rFonts w:ascii="Century" w:hAnsi="Century"/>
        </w:rPr>
      </w:pPr>
    </w:p>
    <w:p w14:paraId="1959089F" w14:textId="0D8BB298" w:rsidR="0060167E" w:rsidRDefault="00AD0898" w:rsidP="008C592A">
      <w:pPr>
        <w:spacing w:line="360" w:lineRule="auto"/>
        <w:ind w:firstLine="709"/>
        <w:jc w:val="both"/>
        <w:rPr>
          <w:rFonts w:ascii="Century" w:hAnsi="Century"/>
        </w:rPr>
      </w:pPr>
      <w:r w:rsidRPr="003D64B3">
        <w:rPr>
          <w:rFonts w:ascii="Century" w:hAnsi="Century"/>
        </w:rPr>
        <w:t>Se le tiene al actor, por manifestando su oposición a la publicación de datos personales, que pueda</w:t>
      </w:r>
      <w:r>
        <w:rPr>
          <w:rFonts w:ascii="Century" w:hAnsi="Century"/>
        </w:rPr>
        <w:t xml:space="preserve"> contener la sentencia que en su caso se dicte en la presente causa </w:t>
      </w:r>
      <w:r w:rsidR="00573F25">
        <w:rPr>
          <w:rFonts w:ascii="Century" w:hAnsi="Century"/>
        </w:rPr>
        <w:t>administrativa</w:t>
      </w:r>
      <w:r>
        <w:rPr>
          <w:rFonts w:ascii="Century" w:hAnsi="Century"/>
        </w:rPr>
        <w:t>. ------------------------------------------------------------</w:t>
      </w:r>
    </w:p>
    <w:p w14:paraId="591090F9" w14:textId="77777777" w:rsidR="00AD0898" w:rsidRDefault="00AD0898" w:rsidP="008C592A">
      <w:pPr>
        <w:spacing w:line="360" w:lineRule="auto"/>
        <w:ind w:firstLine="709"/>
        <w:jc w:val="both"/>
        <w:rPr>
          <w:rFonts w:ascii="Century" w:hAnsi="Century"/>
        </w:rPr>
      </w:pPr>
    </w:p>
    <w:p w14:paraId="7C7A813D" w14:textId="6C2CD079" w:rsidR="00573F25" w:rsidRDefault="0060167E" w:rsidP="008C592A">
      <w:pPr>
        <w:spacing w:line="360" w:lineRule="auto"/>
        <w:ind w:firstLine="709"/>
        <w:jc w:val="both"/>
        <w:rPr>
          <w:rFonts w:ascii="Century" w:hAnsi="Century"/>
        </w:rPr>
      </w:pPr>
      <w:r>
        <w:rPr>
          <w:rFonts w:ascii="Century" w:hAnsi="Century"/>
        </w:rPr>
        <w:t xml:space="preserve">Se concede la suspensión solicitada, para el efecto de que se mantengan las cosas en el estado en que se encuentran hasta en tanto se dicte la sentencia definitiva de este proceso, por lo que la autoridad demandada deberá </w:t>
      </w:r>
      <w:r w:rsidR="00573F25">
        <w:rPr>
          <w:rFonts w:ascii="Century" w:hAnsi="Century"/>
        </w:rPr>
        <w:t>detener la ejecución de la resolución impugnada y abstenerse de solicitar a la Tesorería Municipal el cobro de la multa que nos ocupa y para el caso de que ya lo haya solicitado provea lo necesario para solicitar a dicha autoridad fiscal la suspensión del procedimiento administrativo de ejecución</w:t>
      </w:r>
      <w:r w:rsidR="00915EDE">
        <w:rPr>
          <w:rFonts w:ascii="Century" w:hAnsi="Century"/>
        </w:rPr>
        <w:t>,</w:t>
      </w:r>
      <w:r w:rsidR="00573F25">
        <w:rPr>
          <w:rFonts w:ascii="Century" w:hAnsi="Century"/>
        </w:rPr>
        <w:t xml:space="preserve"> en tanto se dicte sentencia definitiva en esta c</w:t>
      </w:r>
      <w:r w:rsidR="00915EDE">
        <w:rPr>
          <w:rFonts w:ascii="Century" w:hAnsi="Century"/>
        </w:rPr>
        <w:t>a</w:t>
      </w:r>
      <w:r w:rsidR="00573F25">
        <w:rPr>
          <w:rFonts w:ascii="Century" w:hAnsi="Century"/>
        </w:rPr>
        <w:t>usa. -----------------------------------------------------------</w:t>
      </w:r>
    </w:p>
    <w:p w14:paraId="2AB44A2C" w14:textId="77777777" w:rsidR="00573F25" w:rsidRDefault="00573F25" w:rsidP="008C592A">
      <w:pPr>
        <w:spacing w:line="360" w:lineRule="auto"/>
        <w:ind w:firstLine="709"/>
        <w:jc w:val="both"/>
        <w:rPr>
          <w:rFonts w:ascii="Century" w:hAnsi="Century"/>
        </w:rPr>
      </w:pPr>
    </w:p>
    <w:p w14:paraId="339A3DD1" w14:textId="7B7BFA37" w:rsidR="008C592A" w:rsidRDefault="008C592A" w:rsidP="008C592A">
      <w:pPr>
        <w:spacing w:line="360" w:lineRule="auto"/>
        <w:ind w:firstLine="709"/>
        <w:jc w:val="both"/>
        <w:rPr>
          <w:rFonts w:ascii="Century" w:hAnsi="Century"/>
          <w:b/>
        </w:rPr>
      </w:pPr>
      <w:r w:rsidRPr="002D448E">
        <w:rPr>
          <w:rFonts w:ascii="Century" w:hAnsi="Century"/>
          <w:b/>
        </w:rPr>
        <w:t>TERCERO.</w:t>
      </w:r>
      <w:r>
        <w:rPr>
          <w:rFonts w:ascii="Century" w:hAnsi="Century"/>
        </w:rPr>
        <w:t xml:space="preserve"> Por auto de fecha </w:t>
      </w:r>
      <w:r w:rsidR="0060167E">
        <w:rPr>
          <w:rFonts w:ascii="Century" w:hAnsi="Century"/>
        </w:rPr>
        <w:t xml:space="preserve">07 siete de </w:t>
      </w:r>
      <w:r w:rsidR="00573F25">
        <w:rPr>
          <w:rFonts w:ascii="Century" w:hAnsi="Century"/>
        </w:rPr>
        <w:t xml:space="preserve">agosto del año </w:t>
      </w:r>
      <w:r w:rsidR="0060167E">
        <w:rPr>
          <w:rFonts w:ascii="Century" w:hAnsi="Century"/>
        </w:rPr>
        <w:t>2015 dos mil quince, se tiene por contestando la demanda de nulidad en</w:t>
      </w:r>
      <w:r w:rsidR="009D4663">
        <w:rPr>
          <w:rFonts w:ascii="Century" w:hAnsi="Century"/>
        </w:rPr>
        <w:t xml:space="preserve"> </w:t>
      </w:r>
      <w:r w:rsidR="0060167E">
        <w:rPr>
          <w:rFonts w:ascii="Century" w:hAnsi="Century"/>
        </w:rPr>
        <w:t>tiempo y forma legal al Director de In</w:t>
      </w:r>
      <w:r w:rsidR="00573F25">
        <w:rPr>
          <w:rFonts w:ascii="Century" w:hAnsi="Century"/>
        </w:rPr>
        <w:t xml:space="preserve">spección y Vigilancia Ambiental, </w:t>
      </w:r>
      <w:r>
        <w:rPr>
          <w:rFonts w:ascii="Century" w:hAnsi="Century"/>
        </w:rPr>
        <w:t xml:space="preserve">se </w:t>
      </w:r>
      <w:r w:rsidR="00573F25">
        <w:rPr>
          <w:rFonts w:ascii="Century" w:hAnsi="Century"/>
        </w:rPr>
        <w:t>le</w:t>
      </w:r>
      <w:r w:rsidR="009D4663">
        <w:rPr>
          <w:rFonts w:ascii="Century" w:hAnsi="Century"/>
        </w:rPr>
        <w:t xml:space="preserve"> admiten las pruebas documentales admitidas a la parte actora y la exhibida</w:t>
      </w:r>
      <w:r w:rsidR="00573F25">
        <w:rPr>
          <w:rFonts w:ascii="Century" w:hAnsi="Century"/>
        </w:rPr>
        <w:t xml:space="preserve"> en su</w:t>
      </w:r>
      <w:r w:rsidR="009D4663">
        <w:rPr>
          <w:rFonts w:ascii="Century" w:hAnsi="Century"/>
        </w:rPr>
        <w:t xml:space="preserve"> </w:t>
      </w:r>
      <w:r w:rsidR="00573F25">
        <w:rPr>
          <w:rFonts w:ascii="Century" w:hAnsi="Century"/>
        </w:rPr>
        <w:t>escrito de contestación a la demanda, la que en este momento se tiene por desahogada por su propia naturaleza</w:t>
      </w:r>
      <w:r w:rsidR="009D4663">
        <w:rPr>
          <w:rFonts w:ascii="Century" w:hAnsi="Century"/>
        </w:rPr>
        <w:t xml:space="preserve">, así como </w:t>
      </w:r>
      <w:r>
        <w:rPr>
          <w:rFonts w:ascii="Century" w:hAnsi="Century"/>
        </w:rPr>
        <w:t xml:space="preserve"> la presuncional legal y humana en lo que beneficie a</w:t>
      </w:r>
      <w:r w:rsidR="00A44B54">
        <w:rPr>
          <w:rFonts w:ascii="Century" w:hAnsi="Century"/>
        </w:rPr>
        <w:t>l oferente</w:t>
      </w:r>
      <w:r>
        <w:rPr>
          <w:rFonts w:ascii="Century" w:hAnsi="Century"/>
        </w:rPr>
        <w:t>; se señala fecha y hora para la celebración de la audiencia de alegatos. -----------</w:t>
      </w:r>
      <w:r w:rsidR="00A44B54">
        <w:rPr>
          <w:rFonts w:ascii="Century" w:hAnsi="Century"/>
        </w:rPr>
        <w:t>--------------</w:t>
      </w:r>
      <w:r>
        <w:rPr>
          <w:rFonts w:ascii="Century" w:hAnsi="Century"/>
        </w:rPr>
        <w:t>----------</w:t>
      </w:r>
      <w:r w:rsidR="00573F25">
        <w:rPr>
          <w:rFonts w:ascii="Century" w:hAnsi="Century"/>
        </w:rPr>
        <w:t>-------------------------</w:t>
      </w:r>
      <w:r>
        <w:rPr>
          <w:rFonts w:ascii="Century" w:hAnsi="Century"/>
        </w:rPr>
        <w:t>---------</w:t>
      </w:r>
      <w:r w:rsidR="009D4663">
        <w:rPr>
          <w:rFonts w:ascii="Century" w:hAnsi="Century"/>
        </w:rPr>
        <w:t>------------------</w:t>
      </w:r>
      <w:r w:rsidR="00573F25">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170596BD" w14:textId="68647AB5" w:rsidR="003C36C4" w:rsidRDefault="008C592A" w:rsidP="008C592A">
      <w:pPr>
        <w:pStyle w:val="RESOLUCIONES"/>
        <w:rPr>
          <w:b/>
        </w:rPr>
      </w:pPr>
      <w:r>
        <w:rPr>
          <w:b/>
        </w:rPr>
        <w:t xml:space="preserve">CUARTO. </w:t>
      </w:r>
      <w:r w:rsidR="003C36C4" w:rsidRPr="003C36C4">
        <w:t>Por acuerdo de fecha 19 diecinueve de agosto del año 2015 dos mil quince,</w:t>
      </w:r>
      <w:r w:rsidR="00915EDE">
        <w:t xml:space="preserve"> se acuerda que en virtud de que a l</w:t>
      </w:r>
      <w:r w:rsidR="003C36C4" w:rsidRPr="003C36C4">
        <w:t xml:space="preserve">a fecha la autoridad demandada no ha rendido el informe respecto del cumplimiento a la suspensión concedida a la parte actora, se le concede el término de 03 tres días para que rinda dicho informe, apercibido </w:t>
      </w:r>
      <w:r w:rsidR="009D206E" w:rsidRPr="003C36C4">
        <w:t>que,</w:t>
      </w:r>
      <w:r w:rsidR="003C36C4" w:rsidRPr="003C36C4">
        <w:t xml:space="preserve"> de no hacerlo, se procederá a la aplicación de los medios de apremio. ----------</w:t>
      </w:r>
      <w:r w:rsidR="003C36C4">
        <w:t>----------</w:t>
      </w:r>
      <w:r w:rsidR="003C36C4" w:rsidRPr="003C36C4">
        <w:t>------------------------------------</w:t>
      </w:r>
    </w:p>
    <w:p w14:paraId="36313764" w14:textId="77777777" w:rsidR="003C36C4" w:rsidRDefault="003C36C4" w:rsidP="008C592A">
      <w:pPr>
        <w:pStyle w:val="RESOLUCIONES"/>
        <w:rPr>
          <w:b/>
        </w:rPr>
      </w:pPr>
    </w:p>
    <w:p w14:paraId="3F1CBC2F" w14:textId="44EB2F76" w:rsidR="003C36C4" w:rsidRDefault="003C36C4" w:rsidP="008C592A">
      <w:pPr>
        <w:pStyle w:val="RESOLUCIONES"/>
      </w:pPr>
      <w:r w:rsidRPr="003C36C4">
        <w:rPr>
          <w:b/>
        </w:rPr>
        <w:t>QUINTO.</w:t>
      </w:r>
      <w:r>
        <w:t xml:space="preserve"> Por proveído de fecha 31 treinta y uno de agosto del año 2015 dos mil quince, se tiene al a autoridad demanda por informando el acatamiento de la suspensión decretada en esta causa administrativa. ---------------------------</w:t>
      </w:r>
    </w:p>
    <w:p w14:paraId="59ECB461" w14:textId="77777777" w:rsidR="009D206E" w:rsidRDefault="009D206E" w:rsidP="008C592A">
      <w:pPr>
        <w:pStyle w:val="RESOLUCIONES"/>
        <w:rPr>
          <w:b/>
        </w:rPr>
      </w:pPr>
    </w:p>
    <w:p w14:paraId="6C53908C" w14:textId="0AE04CBD" w:rsidR="008C592A" w:rsidRDefault="003C36C4" w:rsidP="008C592A">
      <w:pPr>
        <w:pStyle w:val="RESOLUCIONES"/>
      </w:pPr>
      <w:r w:rsidRPr="003C36C4">
        <w:rPr>
          <w:b/>
        </w:rPr>
        <w:t>SEXTO.</w:t>
      </w:r>
      <w:r>
        <w:t xml:space="preserve"> </w:t>
      </w:r>
      <w:r w:rsidRPr="003C36C4">
        <w:t>E</w:t>
      </w:r>
      <w:r>
        <w:t xml:space="preserve">n fecha 22 veintidós de septiembre del año 2015 </w:t>
      </w:r>
      <w:r w:rsidR="009D4663">
        <w:t xml:space="preserve">dos mil quince, a las </w:t>
      </w:r>
      <w:r w:rsidR="008C592A">
        <w:t>1</w:t>
      </w:r>
      <w:r>
        <w:t>2</w:t>
      </w:r>
      <w:r w:rsidR="009D4663">
        <w:t xml:space="preserve">:30 </w:t>
      </w:r>
      <w:r>
        <w:t>doce</w:t>
      </w:r>
      <w:r w:rsidR="009D4663">
        <w:t xml:space="preserve"> horas con treinta minutos, </w:t>
      </w:r>
      <w:r w:rsidR="008C592A" w:rsidRPr="007D0C4C">
        <w:t>fue celebrada la audiencia de alegatos prevista en el artículo 286 del Código de Procedimiento y Justicia Administrativa para el Estado y los Municipios de Guanajuato, sin la asistencia de las partes</w:t>
      </w:r>
      <w:r w:rsidR="008C592A">
        <w:t>, y se da cuenta del escrito de alegatos presentado por la parte actora. -</w:t>
      </w:r>
      <w:r w:rsidR="009D4663">
        <w:t>-----------------------------------------------------</w:t>
      </w:r>
      <w:r w:rsidR="008C592A">
        <w:t>--------------------------------</w:t>
      </w:r>
    </w:p>
    <w:p w14:paraId="5CDD4A29" w14:textId="77777777" w:rsidR="008C592A" w:rsidRPr="002C4101" w:rsidRDefault="008C592A" w:rsidP="008C592A">
      <w:pPr>
        <w:pStyle w:val="SENTENCIAS"/>
      </w:pPr>
    </w:p>
    <w:p w14:paraId="3072F81D" w14:textId="4F2547D8" w:rsidR="008C592A" w:rsidRDefault="00E806FA"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t xml:space="preserve">SÉPTIMO. </w:t>
      </w:r>
      <w:r w:rsidRPr="00E806FA">
        <w:rPr>
          <w:rFonts w:ascii="Century" w:hAnsi="Century" w:cs="Calibri"/>
          <w:bCs/>
          <w:iCs/>
          <w:lang w:val="es-ES"/>
        </w:rPr>
        <w:t xml:space="preserve">Mediante auto de fecha 04 cuatro de mayo del año 2017 dos mil diecisiete, se tiene al </w:t>
      </w:r>
      <w:r w:rsidR="00B92C60">
        <w:rPr>
          <w:rFonts w:ascii="Century" w:hAnsi="Century" w:cs="Calibri"/>
          <w:bCs/>
          <w:iCs/>
          <w:lang w:val="es-ES"/>
        </w:rPr>
        <w:t>l</w:t>
      </w:r>
      <w:r w:rsidRPr="00E806FA">
        <w:rPr>
          <w:rFonts w:ascii="Century" w:hAnsi="Century" w:cs="Calibri"/>
          <w:bCs/>
          <w:iCs/>
          <w:lang w:val="es-ES"/>
        </w:rPr>
        <w:t>icenciado Yahir Alejandro Ramírez Reyes, en su carácter de Director de Inspección y Vigilancia Ambiental, por apersonándose en la presente causa administrativa y nombrando autorizados. --------------------</w:t>
      </w:r>
    </w:p>
    <w:p w14:paraId="7E6E8362" w14:textId="1A4EB8B8" w:rsidR="00E806FA" w:rsidRDefault="00E806FA" w:rsidP="008C592A">
      <w:pPr>
        <w:pStyle w:val="Textoindependiente"/>
        <w:spacing w:line="360" w:lineRule="auto"/>
        <w:ind w:firstLine="708"/>
        <w:rPr>
          <w:rFonts w:ascii="Century" w:hAnsi="Century" w:cs="Calibri"/>
          <w:b/>
          <w:bCs/>
          <w:iCs/>
          <w:lang w:val="es-ES"/>
        </w:rPr>
      </w:pPr>
    </w:p>
    <w:p w14:paraId="59113AA4" w14:textId="6A8B1A09" w:rsidR="00E806FA" w:rsidRPr="00E806FA" w:rsidRDefault="00E806FA" w:rsidP="008C592A">
      <w:pPr>
        <w:pStyle w:val="Textoindependiente"/>
        <w:spacing w:line="360" w:lineRule="auto"/>
        <w:ind w:firstLine="708"/>
        <w:rPr>
          <w:rStyle w:val="RESOLUCIONESCar"/>
        </w:rPr>
      </w:pPr>
      <w:r>
        <w:rPr>
          <w:rFonts w:ascii="Century" w:hAnsi="Century" w:cs="Calibri"/>
          <w:b/>
          <w:bCs/>
          <w:iCs/>
          <w:lang w:val="es-ES"/>
        </w:rPr>
        <w:t xml:space="preserve">OCTAVO. </w:t>
      </w:r>
      <w:r w:rsidRPr="00E806FA">
        <w:rPr>
          <w:rStyle w:val="RESOLUCIONESCar"/>
        </w:rPr>
        <w:t>Mediante acuerdo de fecha 22 veintidós de septiembre del año 2017 dos mil diecisiete, el Juzgado Primero Administrativo deja de conocer de la presente causa administrativa y lo remite a este Juzgado Tercero para su prosecución procesal. ------------------</w:t>
      </w:r>
      <w:r>
        <w:rPr>
          <w:rStyle w:val="RESOLUCIONESCar"/>
        </w:rPr>
        <w:t>----------------------------------------------</w:t>
      </w:r>
      <w:r w:rsidRPr="00E806FA">
        <w:rPr>
          <w:rStyle w:val="RESOLUCIONESCar"/>
        </w:rPr>
        <w:t>-------------</w:t>
      </w:r>
    </w:p>
    <w:p w14:paraId="63F519EC" w14:textId="5D7D3FB9" w:rsidR="00E806FA" w:rsidRDefault="00E806FA" w:rsidP="008C592A">
      <w:pPr>
        <w:pStyle w:val="Textoindependiente"/>
        <w:spacing w:line="360" w:lineRule="auto"/>
        <w:ind w:firstLine="708"/>
        <w:rPr>
          <w:rFonts w:ascii="Century" w:hAnsi="Century" w:cs="Calibri"/>
          <w:b/>
          <w:bCs/>
          <w:iCs/>
          <w:lang w:val="es-ES"/>
        </w:rPr>
      </w:pPr>
    </w:p>
    <w:p w14:paraId="29027A9E" w14:textId="76CCBC75" w:rsidR="00E806FA" w:rsidRDefault="00E806FA"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t xml:space="preserve">NOVENO. </w:t>
      </w:r>
      <w:r w:rsidRPr="00E806FA">
        <w:rPr>
          <w:rFonts w:ascii="Century" w:hAnsi="Century" w:cs="Calibri"/>
          <w:bCs/>
          <w:iCs/>
          <w:lang w:val="es-ES"/>
        </w:rPr>
        <w:t xml:space="preserve">Por auto de fecha 12 doce de junio del presente año 2018 dos mil dieciocho, se </w:t>
      </w:r>
      <w:r w:rsidR="00B92C60">
        <w:rPr>
          <w:rFonts w:ascii="Century" w:hAnsi="Century" w:cs="Calibri"/>
          <w:bCs/>
          <w:iCs/>
          <w:lang w:val="es-ES"/>
        </w:rPr>
        <w:t xml:space="preserve">informa </w:t>
      </w:r>
      <w:r w:rsidRPr="00E806FA">
        <w:rPr>
          <w:rFonts w:ascii="Century" w:hAnsi="Century" w:cs="Calibri"/>
          <w:bCs/>
          <w:iCs/>
          <w:lang w:val="es-ES"/>
        </w:rPr>
        <w:t xml:space="preserve">al Director de Inspección y Vigilancia Ambiental </w:t>
      </w:r>
      <w:r w:rsidR="00B92C60">
        <w:rPr>
          <w:rFonts w:ascii="Century" w:hAnsi="Century" w:cs="Calibri"/>
          <w:bCs/>
          <w:iCs/>
          <w:lang w:val="es-ES"/>
        </w:rPr>
        <w:t xml:space="preserve">que ya ha quedado asentadas su personalidad; en otro sentido se le tiene </w:t>
      </w:r>
      <w:r w:rsidRPr="00E806FA">
        <w:rPr>
          <w:rFonts w:ascii="Century" w:hAnsi="Century" w:cs="Calibri"/>
          <w:bCs/>
          <w:iCs/>
          <w:lang w:val="es-ES"/>
        </w:rPr>
        <w:t>por nombrando autorizados. -----------------------------------------------------------------------</w:t>
      </w:r>
    </w:p>
    <w:p w14:paraId="1E0DBC42" w14:textId="4A3A42DA" w:rsidR="00E806FA" w:rsidRDefault="00E806FA" w:rsidP="008C592A">
      <w:pPr>
        <w:pStyle w:val="Textoindependiente"/>
        <w:spacing w:line="360" w:lineRule="auto"/>
        <w:ind w:firstLine="708"/>
        <w:rPr>
          <w:rFonts w:ascii="Century" w:hAnsi="Century" w:cs="Calibri"/>
          <w:b/>
          <w:bCs/>
          <w:iCs/>
          <w:lang w:val="es-ES"/>
        </w:rPr>
      </w:pPr>
    </w:p>
    <w:p w14:paraId="38238388" w14:textId="77777777" w:rsidR="00E806FA" w:rsidRDefault="00E806FA"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195F8DC6"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Pr>
          <w:rFonts w:ascii="Century" w:hAnsi="Century"/>
        </w:rPr>
        <w:lastRenderedPageBreak/>
        <w:t xml:space="preserve">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sidR="00564236">
        <w:rPr>
          <w:rFonts w:ascii="Century" w:hAnsi="Century"/>
        </w:rPr>
        <w:t xml:space="preserve">un acto administrativo </w:t>
      </w:r>
      <w:r w:rsidRPr="007D0C4C">
        <w:rPr>
          <w:rFonts w:ascii="Century" w:hAnsi="Century"/>
        </w:rPr>
        <w:t>emitido</w:t>
      </w:r>
      <w:r>
        <w:rPr>
          <w:rFonts w:ascii="Century" w:hAnsi="Century"/>
        </w:rPr>
        <w:t>s</w:t>
      </w:r>
      <w:r w:rsidRPr="007D0C4C">
        <w:rPr>
          <w:rFonts w:ascii="Century" w:hAnsi="Century"/>
        </w:rPr>
        <w:t xml:space="preserve"> por </w:t>
      </w:r>
      <w:r w:rsidR="00564236">
        <w:rPr>
          <w:rFonts w:ascii="Century" w:hAnsi="Century"/>
        </w:rPr>
        <w:t xml:space="preserve">el Director de Inspección y Vigilancia Ambiental del </w:t>
      </w:r>
      <w:r>
        <w:rPr>
          <w:rFonts w:ascii="Century" w:hAnsi="Century"/>
        </w:rPr>
        <w:t>Municipio de León, Guanajuato. ----------</w:t>
      </w:r>
      <w:r w:rsidR="00564236">
        <w:rPr>
          <w:rFonts w:ascii="Century" w:hAnsi="Century"/>
        </w:rPr>
        <w:t>-----------------------------------</w:t>
      </w:r>
      <w:r>
        <w:rPr>
          <w:rFonts w:ascii="Century" w:hAnsi="Century"/>
        </w:rPr>
        <w:t>------------</w:t>
      </w:r>
    </w:p>
    <w:p w14:paraId="4661B669" w14:textId="77777777" w:rsidR="00DD3228" w:rsidRDefault="00DD3228" w:rsidP="00DD3228">
      <w:pPr>
        <w:pStyle w:val="Textoindependiente"/>
        <w:spacing w:line="360" w:lineRule="auto"/>
        <w:ind w:firstLine="708"/>
        <w:rPr>
          <w:b/>
        </w:rPr>
      </w:pPr>
    </w:p>
    <w:p w14:paraId="5099EACB" w14:textId="52F50DA7" w:rsidR="008C592A" w:rsidRDefault="008C592A" w:rsidP="0070757E">
      <w:pPr>
        <w:pStyle w:val="RESOLUCIONES"/>
      </w:pPr>
      <w:r w:rsidRPr="00DD6BFB">
        <w:rPr>
          <w:b/>
        </w:rPr>
        <w:t>SEGUNDO.</w:t>
      </w:r>
      <w:r w:rsidRPr="0070757E">
        <w:t xml:space="preserve"> </w:t>
      </w:r>
      <w:r w:rsidR="00DD3DD4" w:rsidRPr="0070757E">
        <w:t>L</w:t>
      </w:r>
      <w:r w:rsidRPr="0070757E">
        <w:t>a existencia de</w:t>
      </w:r>
      <w:r w:rsidR="00DD3DD4" w:rsidRPr="0070757E">
        <w:t xml:space="preserve"> </w:t>
      </w:r>
      <w:r w:rsidRPr="0070757E">
        <w:t>l</w:t>
      </w:r>
      <w:r w:rsidR="00DD3DD4" w:rsidRPr="0070757E">
        <w:t>os</w:t>
      </w:r>
      <w:r w:rsidRPr="0070757E">
        <w:t xml:space="preserve"> acto</w:t>
      </w:r>
      <w:r w:rsidR="00DD3DD4" w:rsidRPr="0070757E">
        <w:t>s</w:t>
      </w:r>
      <w:r w:rsidRPr="0070757E">
        <w:t xml:space="preserve"> impugnado</w:t>
      </w:r>
      <w:r w:rsidR="00DD3DD4" w:rsidRPr="0070757E">
        <w:t>s</w:t>
      </w:r>
      <w:r w:rsidRPr="0070757E">
        <w:t xml:space="preserve">, se encuentra documentada en autos con </w:t>
      </w:r>
      <w:r w:rsidR="00DD3DD4" w:rsidRPr="0070757E">
        <w:t xml:space="preserve">el original de la </w:t>
      </w:r>
      <w:r w:rsidR="00564236">
        <w:t xml:space="preserve">resolución de fecha 28 veintiocho de mayo del año 2015 dos mil quince, derivada del expediente </w:t>
      </w:r>
      <w:r w:rsidR="000727C1">
        <w:t>número</w:t>
      </w:r>
      <w:r w:rsidR="00564236">
        <w:t xml:space="preserve"> DP/263/2014 (Letra D </w:t>
      </w:r>
      <w:r w:rsidR="00B92C60">
        <w:t>l</w:t>
      </w:r>
      <w:r w:rsidR="00564236">
        <w:t xml:space="preserve">etra P diagonal doscientos sesenta y tres diagonal dos mil catorce), </w:t>
      </w:r>
      <w:r w:rsidR="00DD3DD4" w:rsidRPr="0070757E">
        <w:t xml:space="preserve">documentos que merecen valor </w:t>
      </w:r>
      <w:r w:rsidR="004C45C1" w:rsidRPr="0070757E">
        <w:t>probatorio</w:t>
      </w:r>
      <w:r w:rsidR="00DD3DD4" w:rsidRPr="0070757E">
        <w:t xml:space="preserve"> pleno de acuerdo a lo señalado en los artículos 78, </w:t>
      </w:r>
      <w:r w:rsidR="004C45C1" w:rsidRPr="0070757E">
        <w:t>117, 121 y</w:t>
      </w:r>
      <w:r w:rsidR="00B92C60">
        <w:t xml:space="preserve"> </w:t>
      </w:r>
      <w:r w:rsidR="004C45C1" w:rsidRPr="0070757E">
        <w:t>131 de</w:t>
      </w:r>
      <w:r w:rsidRPr="0070757E">
        <w:t>l Código de Procedimiento y Justicia Administrativa para el Estado y</w:t>
      </w:r>
      <w:r w:rsidR="004C45C1" w:rsidRPr="0070757E">
        <w:t xml:space="preserve"> los Municipios de Guanajuato, </w:t>
      </w:r>
      <w:r w:rsidRPr="0070757E">
        <w:t xml:space="preserve">habida cuenta que </w:t>
      </w:r>
      <w:r w:rsidR="004C45C1" w:rsidRPr="0070757E">
        <w:t>la</w:t>
      </w:r>
      <w:r w:rsidR="00564236">
        <w:t xml:space="preserve"> autoridad demandada afirmó haber emitido la resolución impugnada. -----------------</w:t>
      </w:r>
      <w:r w:rsidR="00864B85">
        <w:t>------</w:t>
      </w:r>
      <w:r>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7125112F" w14:textId="77777777" w:rsidR="00824CE1" w:rsidRDefault="00824CE1" w:rsidP="00824CE1">
      <w:pPr>
        <w:pStyle w:val="RESOLUCIONES"/>
        <w:rPr>
          <w:lang w:val="es-MX"/>
        </w:rPr>
      </w:pPr>
    </w:p>
    <w:p w14:paraId="37770B30" w14:textId="2BAFC3B5" w:rsidR="00824CE1" w:rsidRDefault="00824CE1" w:rsidP="00824CE1">
      <w:pPr>
        <w:pStyle w:val="RESOLUCIONES"/>
        <w:rPr>
          <w:rFonts w:cs="Calibri"/>
          <w:b/>
        </w:rPr>
      </w:pPr>
      <w:r w:rsidRPr="00824CE1">
        <w:rPr>
          <w:b/>
          <w:lang w:val="es-MX"/>
        </w:rPr>
        <w:t>TERCERO.</w:t>
      </w:r>
      <w:r>
        <w:rPr>
          <w:lang w:val="es-MX"/>
        </w:rPr>
        <w:t xml:space="preserve">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14:paraId="6CF4F49F" w14:textId="77777777" w:rsidR="00824CE1" w:rsidRDefault="00824CE1" w:rsidP="00824CE1">
      <w:pPr>
        <w:spacing w:line="360" w:lineRule="auto"/>
        <w:ind w:firstLine="708"/>
        <w:jc w:val="both"/>
        <w:rPr>
          <w:rFonts w:ascii="Century" w:hAnsi="Century" w:cs="Calibri"/>
          <w:b/>
          <w:bCs/>
          <w:iCs/>
        </w:rPr>
      </w:pPr>
    </w:p>
    <w:p w14:paraId="0C595CD8" w14:textId="40ACA6FD" w:rsidR="00824CE1" w:rsidRPr="0082696C" w:rsidRDefault="00824CE1" w:rsidP="00824CE1">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058CF">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“YELITO DEL BAJÍO”</w:t>
      </w:r>
      <w:r w:rsidR="00842680">
        <w:rPr>
          <w:lang w:val="es-MX"/>
        </w:rPr>
        <w:t>,</w:t>
      </w:r>
      <w:r>
        <w:rPr>
          <w:lang w:val="es-MX"/>
        </w:rPr>
        <w:t xml:space="preserve"> Sociedad Anónima de Capital Variable, </w:t>
      </w:r>
      <w:r>
        <w:t>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33,135 treinta y tres mil ciento treinta y cinco</w:t>
      </w:r>
      <w:r w:rsidRPr="008D3364">
        <w:rPr>
          <w:lang w:val="es-MX"/>
        </w:rPr>
        <w:t>, de</w:t>
      </w:r>
      <w:r>
        <w:rPr>
          <w:lang w:val="es-MX"/>
        </w:rPr>
        <w:t xml:space="preserve"> fecha 20 veinte de junio del año 2006 dos mil seis</w:t>
      </w:r>
      <w:r w:rsidRPr="008D3364">
        <w:rPr>
          <w:lang w:val="es-MX"/>
        </w:rPr>
        <w:t xml:space="preserve">; tirada ante la fe del </w:t>
      </w:r>
      <w:r>
        <w:rPr>
          <w:lang w:val="es-MX"/>
        </w:rPr>
        <w:t>l</w:t>
      </w:r>
      <w:r w:rsidRPr="008D3364">
        <w:rPr>
          <w:lang w:val="es-MX"/>
        </w:rPr>
        <w:t xml:space="preserve">icenciado </w:t>
      </w:r>
      <w:r>
        <w:rPr>
          <w:lang w:val="es-MX"/>
        </w:rPr>
        <w:t>B</w:t>
      </w:r>
      <w:r w:rsidR="007E11E4">
        <w:rPr>
          <w:lang w:val="es-MX"/>
        </w:rPr>
        <w:t>u</w:t>
      </w:r>
      <w:r>
        <w:rPr>
          <w:lang w:val="es-MX"/>
        </w:rPr>
        <w:t xml:space="preserve">lmaro Rodolfo Vieyra Anaya, </w:t>
      </w:r>
      <w:r w:rsidRPr="008D3364">
        <w:rPr>
          <w:lang w:val="es-MX"/>
        </w:rPr>
        <w:t xml:space="preserve">titular de la Notaría Pública número </w:t>
      </w:r>
      <w:r>
        <w:rPr>
          <w:lang w:val="es-MX"/>
        </w:rPr>
        <w:t>94 noventa y cuatro</w:t>
      </w:r>
      <w:r w:rsidRPr="008D3364">
        <w:rPr>
          <w:lang w:val="es-MX"/>
        </w:rPr>
        <w:t>, en legal</w:t>
      </w:r>
      <w:r>
        <w:rPr>
          <w:lang w:val="es-MX"/>
        </w:rPr>
        <w:t xml:space="preserve"> </w:t>
      </w:r>
      <w:r w:rsidRPr="00790448">
        <w:lastRenderedPageBreak/>
        <w:t>ejercicio en esta ciudad de León, Guanajuato; en la cual se h</w:t>
      </w:r>
      <w:r>
        <w:t>ace co</w:t>
      </w:r>
      <w:r w:rsidRPr="00790448">
        <w:t xml:space="preserve">nstar el </w:t>
      </w:r>
      <w:r>
        <w:t>p</w:t>
      </w:r>
      <w:r w:rsidRPr="00790448">
        <w:t xml:space="preserve">oder </w:t>
      </w:r>
      <w:r>
        <w:t>g</w:t>
      </w:r>
      <w:r w:rsidRPr="00790448">
        <w:t>eneral para pleitos y cobranzas</w:t>
      </w:r>
      <w:r>
        <w:t xml:space="preserve">, para </w:t>
      </w:r>
      <w:r w:rsidRPr="00790448">
        <w:t xml:space="preserve">actos de administración </w:t>
      </w:r>
      <w:r>
        <w:t xml:space="preserve">y representación patronal, </w:t>
      </w:r>
      <w:r w:rsidRPr="00790448">
        <w:t xml:space="preserve">que otorgó </w:t>
      </w:r>
      <w:r>
        <w:t xml:space="preserve">el ciudadano Pedro Ignacio Reed Rodríguez, en su carácter de </w:t>
      </w:r>
      <w:r w:rsidR="007E11E4">
        <w:t xml:space="preserve">gerente general </w:t>
      </w:r>
      <w:r>
        <w:t xml:space="preserve">y apoderado de la </w:t>
      </w:r>
      <w:r w:rsidR="007E11E4">
        <w:t xml:space="preserve">persona moral </w:t>
      </w:r>
      <w:r>
        <w:t xml:space="preserve">denominada </w:t>
      </w:r>
      <w:r w:rsidRPr="00824CE1">
        <w:t>“YELITO DEL BAJÍO” Sociedad Anónima de Capital Variable</w:t>
      </w:r>
      <w:r>
        <w:t>, poder otorgado con todas las facultades generales y las especiales que requieran poder o cláusula especial conforme a la Ley, sin limitación alguna en los términos de los artículos 2064 y 2100 del Código Civil vigente para el Estado de Guanajuato, 2554 y 2587 del Código Civil Federal y sus correlativos en todos los Estados de la República Mexicana. ------------------------------------------</w:t>
      </w:r>
    </w:p>
    <w:p w14:paraId="5B4B7F4B" w14:textId="77777777" w:rsidR="00824CE1" w:rsidRPr="008D3364" w:rsidRDefault="00824CE1" w:rsidP="00824CE1">
      <w:pPr>
        <w:jc w:val="both"/>
        <w:rPr>
          <w:rFonts w:ascii="Calibri" w:hAnsi="Calibri"/>
          <w:bCs/>
          <w:iCs/>
          <w:color w:val="7F7F7F"/>
          <w:sz w:val="26"/>
          <w:szCs w:val="26"/>
          <w:lang w:val="es-MX"/>
        </w:rPr>
      </w:pPr>
    </w:p>
    <w:p w14:paraId="7A5F3C41" w14:textId="1D8925D9" w:rsidR="00824CE1" w:rsidRPr="008D3364" w:rsidRDefault="00824CE1" w:rsidP="00824CE1">
      <w:pPr>
        <w:pStyle w:val="RESOLUCIONES"/>
        <w:rPr>
          <w:lang w:val="es-MX"/>
        </w:rPr>
      </w:pPr>
      <w:r w:rsidRPr="00790448">
        <w:rPr>
          <w:lang w:val="es-MX"/>
        </w:rPr>
        <w:t xml:space="preserve">La escritura anterior, </w:t>
      </w:r>
      <w:r>
        <w:rPr>
          <w:lang w:val="es-MX"/>
        </w:rPr>
        <w:t>fue exhibida en copia certificada por notario público y obra en el sumario (fojas 10 diez a 14 catorce</w:t>
      </w:r>
      <w:r w:rsidRPr="00EE5A55">
        <w:rPr>
          <w:lang w:val="es-MX"/>
        </w:rPr>
        <w:t>)</w:t>
      </w:r>
      <w:r w:rsidRPr="00131BA2">
        <w:rPr>
          <w:lang w:val="es-MX"/>
        </w:rPr>
        <w:t xml:space="preserve">, </w:t>
      </w:r>
      <w:r w:rsidRPr="00790448">
        <w:rPr>
          <w:lang w:val="es-MX"/>
        </w:rPr>
        <w:t>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058CF">
        <w:rPr>
          <w:lang w:val="es-MX"/>
        </w:rPr>
        <w:t>(.....)</w:t>
      </w:r>
      <w:r>
        <w:rPr>
          <w:lang w:val="es-MX"/>
        </w:rPr>
        <w:t xml:space="preserve">, 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Pr="00824CE1">
        <w:rPr>
          <w:lang w:val="es-MX"/>
        </w:rPr>
        <w:t>“YELITO DEL BAJÍO” Sociedad Anónima de Capital Variable</w:t>
      </w:r>
      <w:r>
        <w:rPr>
          <w:lang w:val="es-MX"/>
        </w:rPr>
        <w:t xml:space="preserve">. </w:t>
      </w:r>
      <w:r>
        <w:t>--</w:t>
      </w:r>
    </w:p>
    <w:p w14:paraId="509AE4CD" w14:textId="77777777" w:rsidR="008C592A" w:rsidRPr="007D0C4C" w:rsidRDefault="008C592A" w:rsidP="008C592A">
      <w:pPr>
        <w:spacing w:line="360" w:lineRule="auto"/>
        <w:jc w:val="both"/>
        <w:rPr>
          <w:rFonts w:ascii="Century" w:hAnsi="Century" w:cs="Calibri"/>
          <w:b/>
          <w:bCs/>
          <w:iCs/>
        </w:rPr>
      </w:pPr>
    </w:p>
    <w:p w14:paraId="60A65910" w14:textId="13B55459" w:rsidR="008C592A" w:rsidRPr="007D0C4C" w:rsidRDefault="00824CE1" w:rsidP="008C592A">
      <w:pPr>
        <w:pStyle w:val="RESOLUCIONES"/>
      </w:pPr>
      <w:r>
        <w:rPr>
          <w:rFonts w:cs="Calibri"/>
          <w:b/>
        </w:rPr>
        <w:t>CUARTO</w:t>
      </w:r>
      <w:r w:rsidR="00864B85">
        <w:rPr>
          <w:rFonts w:cs="Calibri"/>
          <w:b/>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186B041C" w14:textId="489E4A95" w:rsidR="00C36B68"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C36B68">
        <w:rPr>
          <w:rFonts w:ascii="Century" w:hAnsi="Century" w:cs="Calibri"/>
          <w:bCs/>
          <w:iCs/>
        </w:rPr>
        <w:t xml:space="preserve">la autoridad demandada señala que se actualiza la causal de improcedencia prevista en la fracción I del artículo 261 del Código de Procedimiento y Justicia Administrativa para el Estado y los </w:t>
      </w:r>
      <w:r w:rsidR="00C36B68">
        <w:rPr>
          <w:rFonts w:ascii="Century" w:hAnsi="Century" w:cs="Calibri"/>
          <w:bCs/>
          <w:iCs/>
        </w:rPr>
        <w:lastRenderedPageBreak/>
        <w:t>Municipios de Guanajuato, ya que señala que al acto</w:t>
      </w:r>
      <w:r w:rsidR="00556A1A">
        <w:rPr>
          <w:rFonts w:ascii="Century" w:hAnsi="Century" w:cs="Calibri"/>
          <w:bCs/>
          <w:iCs/>
        </w:rPr>
        <w:t>r</w:t>
      </w:r>
      <w:r w:rsidR="00C36B68">
        <w:rPr>
          <w:rFonts w:ascii="Century" w:hAnsi="Century" w:cs="Calibri"/>
          <w:bCs/>
          <w:iCs/>
        </w:rPr>
        <w:t xml:space="preserve"> no le asisten ningún derecho que haya sido vulnerado pues los actos derivaron del incumplimiento a ordenamientos jurídicos establecidos, además que de los conceptos de impugnación no se desprende una relación lógica jurídica tendiente a demostrar el perjuicio o afectación que sufrió con la emisión del acto que impugna. ----------------------------------------------------------------------------------------------</w:t>
      </w:r>
    </w:p>
    <w:p w14:paraId="1B33D35E" w14:textId="77777777" w:rsidR="00C36B68" w:rsidRDefault="00C36B68" w:rsidP="008C592A">
      <w:pPr>
        <w:spacing w:line="360" w:lineRule="auto"/>
        <w:ind w:firstLine="708"/>
        <w:jc w:val="both"/>
        <w:rPr>
          <w:rFonts w:ascii="Century" w:hAnsi="Century" w:cs="Calibri"/>
          <w:bCs/>
          <w:iCs/>
        </w:rPr>
      </w:pPr>
    </w:p>
    <w:p w14:paraId="0B66C9FA" w14:textId="10C0BE70" w:rsidR="00864B85" w:rsidRDefault="00864B85" w:rsidP="008C592A">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Pr>
          <w:rFonts w:ascii="Century" w:hAnsi="Century" w:cs="Calibri"/>
          <w:bCs/>
          <w:iCs/>
        </w:rPr>
        <w:t>referida por la</w:t>
      </w:r>
      <w:r w:rsidR="008876C6">
        <w:rPr>
          <w:rFonts w:ascii="Century" w:hAnsi="Century" w:cs="Calibri"/>
          <w:bCs/>
          <w:iCs/>
        </w:rPr>
        <w:t>s</w:t>
      </w:r>
      <w:r>
        <w:rPr>
          <w:rFonts w:ascii="Century" w:hAnsi="Century" w:cs="Calibri"/>
          <w:bCs/>
          <w:iCs/>
        </w:rPr>
        <w:t xml:space="preserve"> autoridad</w:t>
      </w:r>
      <w:r w:rsidR="008876C6">
        <w:rPr>
          <w:rFonts w:ascii="Century" w:hAnsi="Century" w:cs="Calibri"/>
          <w:bCs/>
          <w:iCs/>
        </w:rPr>
        <w:t>es</w:t>
      </w:r>
      <w:r>
        <w:rPr>
          <w:rFonts w:ascii="Century" w:hAnsi="Century" w:cs="Calibri"/>
          <w:bCs/>
          <w:iCs/>
        </w:rPr>
        <w:t>, señalada en el a</w:t>
      </w:r>
      <w:r w:rsidRPr="00864B85">
        <w:rPr>
          <w:rFonts w:ascii="Century" w:hAnsi="Century" w:cs="Calibri"/>
          <w:bCs/>
          <w:iCs/>
        </w:rPr>
        <w:t xml:space="preserve">rtículo 261, fracción I, </w:t>
      </w:r>
      <w:r>
        <w:rPr>
          <w:rFonts w:ascii="Century" w:hAnsi="Century" w:cs="Calibri"/>
          <w:bCs/>
          <w:iCs/>
        </w:rPr>
        <w:t xml:space="preserve">NO SE ACTUALIZA, </w:t>
      </w:r>
      <w:r w:rsidR="008876C6">
        <w:rPr>
          <w:rFonts w:ascii="Century" w:hAnsi="Century" w:cs="Calibri"/>
          <w:bCs/>
          <w:iCs/>
        </w:rPr>
        <w:t xml:space="preserve">al respecto, </w:t>
      </w:r>
      <w:r>
        <w:rPr>
          <w:rFonts w:ascii="Century" w:hAnsi="Century" w:cs="Calibri"/>
          <w:bCs/>
          <w:iCs/>
        </w:rPr>
        <w:t xml:space="preserve">la </w:t>
      </w:r>
      <w:r w:rsidR="00556A1A">
        <w:rPr>
          <w:rFonts w:ascii="Century" w:hAnsi="Century" w:cs="Calibri"/>
          <w:bCs/>
          <w:iCs/>
        </w:rPr>
        <w:t>dicha</w:t>
      </w:r>
      <w:r>
        <w:rPr>
          <w:rFonts w:ascii="Century" w:hAnsi="Century" w:cs="Calibri"/>
          <w:bCs/>
          <w:iCs/>
        </w:rPr>
        <w:t xml:space="preserve"> fracción I establece lo siguiente:</w:t>
      </w:r>
      <w:r w:rsidR="007E11E4">
        <w:rPr>
          <w:rFonts w:ascii="Century" w:hAnsi="Century" w:cs="Calibri"/>
          <w:bCs/>
          <w:iCs/>
        </w:rPr>
        <w:t xml:space="preserve"> ---------</w:t>
      </w:r>
      <w:r w:rsidR="00556A1A">
        <w:rPr>
          <w:rFonts w:ascii="Century" w:hAnsi="Century" w:cs="Calibri"/>
          <w:bCs/>
          <w:iCs/>
        </w:rPr>
        <w:t>-------------------------</w:t>
      </w:r>
    </w:p>
    <w:p w14:paraId="3E2771BB" w14:textId="77777777" w:rsidR="00864B85" w:rsidRDefault="00864B85" w:rsidP="008C592A">
      <w:pPr>
        <w:spacing w:line="360" w:lineRule="auto"/>
        <w:ind w:firstLine="708"/>
        <w:jc w:val="both"/>
        <w:rPr>
          <w:rFonts w:ascii="Century" w:hAnsi="Century" w:cs="Calibri"/>
          <w:bCs/>
          <w:iCs/>
        </w:rPr>
      </w:pPr>
    </w:p>
    <w:p w14:paraId="06A8473C" w14:textId="77777777" w:rsidR="00864B85" w:rsidRPr="00864B85" w:rsidRDefault="00864B85" w:rsidP="008876C6">
      <w:pPr>
        <w:pStyle w:val="TESISYJURIS"/>
      </w:pPr>
      <w:r w:rsidRPr="00864B85">
        <w:rPr>
          <w:b/>
        </w:rPr>
        <w:t>Artículo 261.</w:t>
      </w:r>
      <w:r w:rsidRPr="00864B85">
        <w:t xml:space="preserve"> El proceso administrativo es improcedente contra actos o resoluciones:</w:t>
      </w:r>
    </w:p>
    <w:p w14:paraId="00C18604" w14:textId="77777777" w:rsidR="00864B85" w:rsidRPr="00864B85" w:rsidRDefault="00864B85" w:rsidP="008876C6">
      <w:pPr>
        <w:pStyle w:val="TESISYJURIS"/>
      </w:pPr>
    </w:p>
    <w:p w14:paraId="1B3F0A4B" w14:textId="41426B07" w:rsidR="00864B85" w:rsidRPr="00864B85" w:rsidRDefault="00864B85" w:rsidP="008876C6">
      <w:pPr>
        <w:pStyle w:val="TESISYJURIS"/>
        <w:numPr>
          <w:ilvl w:val="0"/>
          <w:numId w:val="22"/>
        </w:numPr>
        <w:rPr>
          <w:lang w:val="es-MX"/>
        </w:rPr>
      </w:pPr>
      <w:r w:rsidRPr="00864B85">
        <w:t>Que no afecten los intereses jurídicos del actor;</w:t>
      </w:r>
    </w:p>
    <w:p w14:paraId="40E8AFBA" w14:textId="1BF6C030" w:rsidR="00864B85" w:rsidRDefault="00864B85" w:rsidP="008876C6">
      <w:pPr>
        <w:pStyle w:val="TESISYJURIS"/>
        <w:rPr>
          <w:rFonts w:cs="Calibri"/>
          <w:lang w:val="es-MX"/>
        </w:rPr>
      </w:pPr>
    </w:p>
    <w:p w14:paraId="6437AB35" w14:textId="63C87829" w:rsidR="000727C1" w:rsidRDefault="000727C1" w:rsidP="008876C6">
      <w:pPr>
        <w:pStyle w:val="TESISYJURIS"/>
        <w:rPr>
          <w:rFonts w:cs="Calibri"/>
          <w:lang w:val="es-MX"/>
        </w:rPr>
      </w:pPr>
    </w:p>
    <w:p w14:paraId="1CB6BA7A" w14:textId="77777777" w:rsidR="000A2F5E" w:rsidRPr="00864B85" w:rsidRDefault="000A2F5E" w:rsidP="008876C6">
      <w:pPr>
        <w:pStyle w:val="TESISYJURIS"/>
        <w:rPr>
          <w:rFonts w:cs="Calibri"/>
          <w:lang w:val="es-MX"/>
        </w:rPr>
      </w:pPr>
    </w:p>
    <w:p w14:paraId="3F95210C" w14:textId="08CBF4FB" w:rsidR="00C44EF2" w:rsidRDefault="00C44EF2" w:rsidP="00C44EF2">
      <w:pPr>
        <w:pStyle w:val="SENTENCIAS"/>
      </w:pPr>
      <w:r>
        <w:rPr>
          <w:rFonts w:cs="Calibri"/>
        </w:rPr>
        <w:t xml:space="preserve">En el mismo sentido </w:t>
      </w:r>
      <w:r w:rsidR="00C36B68">
        <w:t xml:space="preserve">la Primera Sala de la Suprema Corte de Justicia de la Nación, en la Jurisprudencia 1a./J. 168/2007, </w:t>
      </w:r>
      <w:r>
        <w:t>ha definido al interés jurídico de acuerdo a lo siguiente:</w:t>
      </w:r>
      <w:r w:rsidR="00CE0331">
        <w:t xml:space="preserve"> -----------------------------------------------------------</w:t>
      </w:r>
    </w:p>
    <w:p w14:paraId="7ACEC39D" w14:textId="77777777" w:rsidR="00C44EF2" w:rsidRDefault="00C44EF2" w:rsidP="00C44EF2">
      <w:pPr>
        <w:pStyle w:val="TESISYJURIS"/>
        <w:rPr>
          <w:rFonts w:cstheme="minorBidi"/>
          <w:sz w:val="26"/>
          <w:szCs w:val="26"/>
        </w:rPr>
      </w:pPr>
    </w:p>
    <w:p w14:paraId="78AAB408" w14:textId="6CB958BD" w:rsidR="00C36B68" w:rsidRDefault="00C44EF2" w:rsidP="00C44EF2">
      <w:pPr>
        <w:pStyle w:val="TESISYJURIS"/>
      </w:pPr>
      <w:r w:rsidRPr="00824CE1">
        <w:rPr>
          <w:b/>
        </w:rPr>
        <w:t>INTERÉS</w:t>
      </w:r>
      <w:r w:rsidR="00C36B68" w:rsidRPr="00824CE1">
        <w:rPr>
          <w:b/>
        </w:rPr>
        <w:t xml:space="preserve"> JURÍDICO EN EL AMPARO. ELEMENTOS CONSTITUTIVOS.</w:t>
      </w:r>
      <w:r w:rsidR="00C36B68">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5AC11A03" w14:textId="77777777" w:rsidR="00C44EF2" w:rsidRDefault="00C44EF2" w:rsidP="00C36B68">
      <w:pPr>
        <w:pStyle w:val="Default"/>
        <w:rPr>
          <w:rFonts w:cstheme="minorBidi"/>
          <w:color w:val="auto"/>
          <w:sz w:val="26"/>
          <w:szCs w:val="26"/>
        </w:rPr>
      </w:pPr>
    </w:p>
    <w:p w14:paraId="72D29836" w14:textId="1EE28D70" w:rsidR="00C44EF2" w:rsidRDefault="00C44EF2" w:rsidP="00C44EF2">
      <w:pPr>
        <w:pStyle w:val="SENTENCIAS"/>
      </w:pPr>
      <w:r>
        <w:t xml:space="preserve">Ahora bien, en el presente juicio el actor acude a impugnar la resolución de fecha </w:t>
      </w:r>
      <w:r w:rsidRPr="00C44EF2">
        <w:t xml:space="preserve">28 veintiocho de mayo del año 2015 dos mil quince, derivada del expediente número DP/263/2014 (Letra D </w:t>
      </w:r>
      <w:r w:rsidR="00CE0331">
        <w:t>le</w:t>
      </w:r>
      <w:r w:rsidRPr="00C44EF2">
        <w:t xml:space="preserve">tra P diagonal doscientos sesenta </w:t>
      </w:r>
      <w:r w:rsidRPr="00C44EF2">
        <w:lastRenderedPageBreak/>
        <w:t>y tres diagonal dos mil catorce)</w:t>
      </w:r>
      <w:r>
        <w:t xml:space="preserve">, </w:t>
      </w:r>
      <w:r w:rsidR="00CE0331">
        <w:t>por</w:t>
      </w:r>
      <w:r>
        <w:t xml:space="preserve"> la cual se le impone una sanción de tipo pecuniaria, </w:t>
      </w:r>
      <w:r w:rsidR="00CE0331">
        <w:t xml:space="preserve">misma </w:t>
      </w:r>
      <w:r>
        <w:t xml:space="preserve">que al ejecutarse afectaría el patrimonio de la parte actora, por lo </w:t>
      </w:r>
      <w:r w:rsidR="00CE0331">
        <w:t xml:space="preserve">tanto, es de determinar que </w:t>
      </w:r>
      <w:r>
        <w:t>cuenta con interés jurídico para intentar la presente demanda de nulidad. -----------------</w:t>
      </w:r>
      <w:r w:rsidR="00330F4F">
        <w:t>------------------------------------------------</w:t>
      </w:r>
    </w:p>
    <w:p w14:paraId="55667BC1" w14:textId="77777777" w:rsidR="00C44EF2" w:rsidRDefault="00C44EF2" w:rsidP="00C44EF2">
      <w:pPr>
        <w:pStyle w:val="Default"/>
        <w:ind w:firstLine="708"/>
        <w:rPr>
          <w:rFonts w:cstheme="minorBidi"/>
          <w:color w:val="auto"/>
          <w:sz w:val="26"/>
          <w:szCs w:val="26"/>
        </w:rPr>
      </w:pPr>
    </w:p>
    <w:p w14:paraId="47C98E58" w14:textId="458CF598" w:rsidR="00C36B68" w:rsidRDefault="00330F4F" w:rsidP="00330F4F">
      <w:pPr>
        <w:pStyle w:val="SENTENCIAS"/>
      </w:pPr>
      <w:r>
        <w:t>Aunado a lo anterior, y considerando que el acto que impugna es dirigido a su representada, le p</w:t>
      </w:r>
      <w:r w:rsidR="00C36B68">
        <w:t xml:space="preserve">ermite a éste controvertirlo en el proceso administrativo, </w:t>
      </w:r>
      <w:r w:rsidR="00180180">
        <w:t xml:space="preserve">al estimar afectación en </w:t>
      </w:r>
      <w:r w:rsidR="00C36B68">
        <w:t xml:space="preserve">su esfera de derechos con la emisión de </w:t>
      </w:r>
      <w:r w:rsidR="000561C4">
        <w:t>la resolución referida</w:t>
      </w:r>
      <w:r w:rsidR="00C36B68">
        <w:t xml:space="preserve">, pues lógicamente está interesado en que, por su calidad de destinatario, se analice la validez de una actuación de la autoridad administrativa, capaz de incidir directamente en su persona o en su patrimonio. </w:t>
      </w:r>
      <w:r>
        <w:t>-------------</w:t>
      </w:r>
      <w:r w:rsidR="000561C4">
        <w:t>------------------------------------------------------------</w:t>
      </w:r>
      <w:r>
        <w:t>-----------------</w:t>
      </w:r>
    </w:p>
    <w:p w14:paraId="2B470339" w14:textId="260F49BF" w:rsidR="00330F4F" w:rsidRDefault="00330F4F" w:rsidP="00330F4F">
      <w:pPr>
        <w:pStyle w:val="SENTENCIAS"/>
      </w:pPr>
    </w:p>
    <w:p w14:paraId="38A02933" w14:textId="38A1A747" w:rsidR="00330F4F" w:rsidRDefault="00330F4F" w:rsidP="00330F4F">
      <w:pPr>
        <w:pStyle w:val="SENTENCIAS"/>
        <w:rPr>
          <w:rFonts w:cstheme="minorBidi"/>
          <w:sz w:val="22"/>
          <w:szCs w:val="22"/>
        </w:rPr>
      </w:pPr>
      <w:r>
        <w:t xml:space="preserve">Lo anterior, se apoya en el criterio emitido por la </w:t>
      </w:r>
      <w:r w:rsidR="00C36B68">
        <w:t>Segunda Sala de</w:t>
      </w:r>
      <w:r>
        <w:t>l entonces Tribunal de Justicia Administrativa para el Estado de Guanajuato, que menciona lo siguiente:</w:t>
      </w:r>
      <w:r w:rsidR="000561C4">
        <w:t xml:space="preserve"> ---------------------------------------------------------------------</w:t>
      </w:r>
    </w:p>
    <w:p w14:paraId="7BAD83D7" w14:textId="77777777" w:rsidR="00824CE1" w:rsidRDefault="00824CE1" w:rsidP="00330F4F">
      <w:pPr>
        <w:pStyle w:val="TESISYJURIS"/>
      </w:pPr>
    </w:p>
    <w:p w14:paraId="71EB3B34" w14:textId="37C78106" w:rsidR="00C36B68" w:rsidRDefault="00C36B68" w:rsidP="00330F4F">
      <w:pPr>
        <w:pStyle w:val="TESISYJURIS"/>
      </w:pPr>
      <w:r w:rsidRPr="00824CE1">
        <w:rPr>
          <w:b/>
        </w:rPr>
        <w:t>INTERÉS JURÍDICO. LO TIENEN QUIENES SON DESTINATARIOS DE UN ACTO ADMINISTRATIVO.</w:t>
      </w:r>
      <w: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E6CF59D" w14:textId="77777777" w:rsidR="00330F4F" w:rsidRDefault="00330F4F" w:rsidP="00C36B68">
      <w:pPr>
        <w:pStyle w:val="Default"/>
        <w:rPr>
          <w:rFonts w:cstheme="minorBidi"/>
          <w:color w:val="auto"/>
          <w:sz w:val="26"/>
          <w:szCs w:val="26"/>
        </w:rPr>
      </w:pPr>
    </w:p>
    <w:p w14:paraId="7E81C04E" w14:textId="77777777" w:rsidR="00330F4F" w:rsidRDefault="00330F4F" w:rsidP="00C36B68">
      <w:pPr>
        <w:pStyle w:val="Default"/>
        <w:rPr>
          <w:rFonts w:cstheme="minorBidi"/>
          <w:color w:val="auto"/>
          <w:sz w:val="26"/>
          <w:szCs w:val="26"/>
        </w:rPr>
      </w:pPr>
    </w:p>
    <w:p w14:paraId="3C50F381" w14:textId="30F7F230" w:rsidR="00864B85" w:rsidRDefault="00864B85" w:rsidP="008C592A">
      <w:pPr>
        <w:spacing w:line="360" w:lineRule="auto"/>
        <w:ind w:firstLine="708"/>
        <w:jc w:val="both"/>
        <w:rPr>
          <w:rFonts w:ascii="Century" w:hAnsi="Century" w:cs="Calibri"/>
          <w:bCs/>
          <w:iCs/>
        </w:rPr>
      </w:pPr>
      <w:r>
        <w:rPr>
          <w:rFonts w:ascii="Century" w:hAnsi="Century" w:cs="Calibri"/>
          <w:bCs/>
          <w:iCs/>
        </w:rPr>
        <w:t xml:space="preserve">Tampoco se actualiza </w:t>
      </w:r>
      <w:r w:rsidR="008876C6">
        <w:rPr>
          <w:rFonts w:ascii="Century" w:hAnsi="Century" w:cs="Calibri"/>
          <w:bCs/>
          <w:iCs/>
        </w:rPr>
        <w:t xml:space="preserve">la </w:t>
      </w:r>
      <w:r>
        <w:rPr>
          <w:rFonts w:ascii="Century" w:hAnsi="Century" w:cs="Calibri"/>
          <w:bCs/>
          <w:iCs/>
        </w:rPr>
        <w:t xml:space="preserve">causal de improcedencia </w:t>
      </w:r>
      <w:r w:rsidR="000561C4">
        <w:rPr>
          <w:rFonts w:ascii="Century" w:hAnsi="Century" w:cs="Calibri"/>
          <w:bCs/>
          <w:iCs/>
        </w:rPr>
        <w:t xml:space="preserve">manifestada por la demandada, </w:t>
      </w:r>
      <w:r w:rsidR="008876C6">
        <w:rPr>
          <w:rFonts w:ascii="Century" w:hAnsi="Century" w:cs="Calibri"/>
          <w:bCs/>
          <w:iCs/>
        </w:rPr>
        <w:t xml:space="preserve">en la que </w:t>
      </w:r>
      <w:r w:rsidR="000561C4">
        <w:rPr>
          <w:rFonts w:ascii="Century" w:hAnsi="Century" w:cs="Calibri"/>
          <w:bCs/>
          <w:iCs/>
        </w:rPr>
        <w:t>argumenta</w:t>
      </w:r>
      <w:r w:rsidR="008876C6">
        <w:rPr>
          <w:rFonts w:ascii="Century" w:hAnsi="Century" w:cs="Calibri"/>
          <w:bCs/>
          <w:iCs/>
        </w:rPr>
        <w:t xml:space="preserve"> textualmente lo siguiente:</w:t>
      </w:r>
      <w:r>
        <w:rPr>
          <w:rFonts w:ascii="Century" w:hAnsi="Century" w:cs="Calibri"/>
          <w:bCs/>
          <w:iCs/>
        </w:rPr>
        <w:t xml:space="preserve"> </w:t>
      </w:r>
      <w:r w:rsidRPr="008876C6">
        <w:rPr>
          <w:rFonts w:ascii="Century" w:hAnsi="Century" w:cs="Calibri"/>
          <w:bCs/>
          <w:i/>
          <w:iCs/>
          <w:sz w:val="22"/>
        </w:rPr>
        <w:t>“de los conceptos de impugnación, no se desprende una relación lógica jurídica tendiente a demostrar el perjuicio o afectación que sufrió con el acto que impugna”</w:t>
      </w:r>
      <w:r>
        <w:rPr>
          <w:rFonts w:ascii="Century" w:hAnsi="Century" w:cs="Calibri"/>
          <w:bCs/>
          <w:iCs/>
        </w:rPr>
        <w:t xml:space="preserve">, lo anterior, considerando que </w:t>
      </w:r>
      <w:r w:rsidR="008876C6">
        <w:rPr>
          <w:rFonts w:ascii="Century" w:hAnsi="Century" w:cs="Calibri"/>
          <w:bCs/>
          <w:iCs/>
        </w:rPr>
        <w:t>lo argumentado está</w:t>
      </w:r>
      <w:r w:rsidR="000561C4">
        <w:rPr>
          <w:rFonts w:ascii="Century" w:hAnsi="Century" w:cs="Calibri"/>
          <w:bCs/>
          <w:iCs/>
        </w:rPr>
        <w:t xml:space="preserve"> íntimamente ligado</w:t>
      </w:r>
      <w:r>
        <w:rPr>
          <w:rFonts w:ascii="Century" w:hAnsi="Century" w:cs="Calibri"/>
          <w:bCs/>
          <w:iCs/>
        </w:rPr>
        <w:t xml:space="preserve"> con el fondo del negocio, </w:t>
      </w:r>
      <w:r w:rsidR="000561C4">
        <w:rPr>
          <w:rFonts w:ascii="Century" w:hAnsi="Century" w:cs="Calibri"/>
          <w:bCs/>
          <w:iCs/>
        </w:rPr>
        <w:t>es que se procederá a su a</w:t>
      </w:r>
      <w:r>
        <w:rPr>
          <w:rFonts w:ascii="Century" w:hAnsi="Century" w:cs="Calibri"/>
          <w:bCs/>
          <w:iCs/>
        </w:rPr>
        <w:t>nálisis de</w:t>
      </w:r>
      <w:r w:rsidR="000561C4">
        <w:rPr>
          <w:rFonts w:ascii="Century" w:hAnsi="Century" w:cs="Calibri"/>
          <w:bCs/>
          <w:iCs/>
        </w:rPr>
        <w:t xml:space="preserve">ntro de los conceptos de impugnación, </w:t>
      </w:r>
      <w:r>
        <w:rPr>
          <w:rFonts w:ascii="Century" w:hAnsi="Century" w:cs="Calibri"/>
          <w:bCs/>
          <w:iCs/>
        </w:rPr>
        <w:t>cuando quien resuelve entre</w:t>
      </w:r>
      <w:r w:rsidR="008876C6">
        <w:rPr>
          <w:rFonts w:ascii="Century" w:hAnsi="Century" w:cs="Calibri"/>
          <w:bCs/>
          <w:iCs/>
        </w:rPr>
        <w:t xml:space="preserve"> a su</w:t>
      </w:r>
      <w:r>
        <w:rPr>
          <w:rFonts w:ascii="Century" w:hAnsi="Century" w:cs="Calibri"/>
          <w:bCs/>
          <w:iCs/>
        </w:rPr>
        <w:t xml:space="preserve"> estudio </w:t>
      </w:r>
      <w:r w:rsidR="008876C6">
        <w:rPr>
          <w:rFonts w:ascii="Century" w:hAnsi="Century" w:cs="Calibri"/>
          <w:bCs/>
          <w:iCs/>
        </w:rPr>
        <w:t>y fondo del</w:t>
      </w:r>
      <w:r w:rsidR="000561C4">
        <w:rPr>
          <w:rFonts w:ascii="Century" w:hAnsi="Century" w:cs="Calibri"/>
          <w:bCs/>
          <w:iCs/>
        </w:rPr>
        <w:t xml:space="preserve"> presente</w:t>
      </w:r>
      <w:r w:rsidR="008876C6">
        <w:rPr>
          <w:rFonts w:ascii="Century" w:hAnsi="Century" w:cs="Calibri"/>
          <w:bCs/>
          <w:iCs/>
        </w:rPr>
        <w:t xml:space="preserve"> asunto. ----</w:t>
      </w:r>
      <w:r w:rsidRPr="00864B85">
        <w:rPr>
          <w:rFonts w:ascii="Century" w:hAnsi="Century" w:cs="Calibri"/>
          <w:bCs/>
          <w:iCs/>
        </w:rPr>
        <w:t>-----------</w:t>
      </w:r>
      <w:r w:rsidR="000561C4">
        <w:rPr>
          <w:rFonts w:ascii="Century" w:hAnsi="Century" w:cs="Calibri"/>
          <w:bCs/>
          <w:iCs/>
        </w:rPr>
        <w:t>--------------------------------------------------------------</w:t>
      </w:r>
      <w:r w:rsidRPr="00864B85">
        <w:rPr>
          <w:rFonts w:ascii="Century" w:hAnsi="Century" w:cs="Calibri"/>
          <w:bCs/>
          <w:iCs/>
        </w:rPr>
        <w:t>-------------------</w:t>
      </w:r>
    </w:p>
    <w:p w14:paraId="0618F9C9" w14:textId="77777777" w:rsidR="00864B85" w:rsidRDefault="00864B85" w:rsidP="008C592A">
      <w:pPr>
        <w:spacing w:line="360" w:lineRule="auto"/>
        <w:ind w:firstLine="708"/>
        <w:jc w:val="both"/>
        <w:rPr>
          <w:rFonts w:ascii="Century" w:hAnsi="Century" w:cs="Calibri"/>
          <w:bCs/>
          <w:iCs/>
        </w:rPr>
      </w:pPr>
    </w:p>
    <w:p w14:paraId="2857FC80" w14:textId="28C937AE" w:rsidR="00C900CA" w:rsidRDefault="00C900CA" w:rsidP="00425A7C">
      <w:pPr>
        <w:pStyle w:val="SENTENCIAS"/>
      </w:pPr>
      <w:r>
        <w:t>Por otro lado, con relación a</w:t>
      </w:r>
      <w:r w:rsidRPr="00C900CA">
        <w:t xml:space="preserve"> la causal de improcedencia prevista en la fracción IV del Código de Procedimiento y Justicia Administrativa para el </w:t>
      </w:r>
      <w:r w:rsidRPr="00C900CA">
        <w:lastRenderedPageBreak/>
        <w:t>Estado y los Municipios de Guanajuato</w:t>
      </w:r>
      <w:r w:rsidR="00A55CDE">
        <w:t>,</w:t>
      </w:r>
      <w:r w:rsidR="00330F4F">
        <w:t xml:space="preserve"> relativa al consentimiento, la demanda </w:t>
      </w:r>
      <w:r w:rsidR="000561C4">
        <w:t xml:space="preserve">manifiesta </w:t>
      </w:r>
      <w:r w:rsidR="00330F4F">
        <w:t>que los actos de autoridad</w:t>
      </w:r>
      <w:r w:rsidR="000561C4">
        <w:t>,</w:t>
      </w:r>
      <w:r w:rsidR="00330F4F">
        <w:t xml:space="preserve"> dictados en el año 2014 dos mil catorce y los antecedentes del</w:t>
      </w:r>
      <w:r w:rsidR="000561C4">
        <w:t xml:space="preserve"> año </w:t>
      </w:r>
      <w:r w:rsidR="00330F4F">
        <w:t>2015 dos mil quince, no es posible hacer una impugnación a los mismo</w:t>
      </w:r>
      <w:r w:rsidR="000561C4">
        <w:t>s</w:t>
      </w:r>
      <w:r w:rsidR="00330F4F">
        <w:t xml:space="preserve">, pues ya fueron consentidos por </w:t>
      </w:r>
      <w:r w:rsidR="00425A7C">
        <w:t>el simple transcurso del tiempo</w:t>
      </w:r>
      <w:r w:rsidR="000561C4">
        <w:t>; luego entonces</w:t>
      </w:r>
      <w:r w:rsidR="00425A7C">
        <w:t>, a juicio de quien resuelve,</w:t>
      </w:r>
      <w:r w:rsidR="000561C4">
        <w:t xml:space="preserve"> dicha causal de improcedencia</w:t>
      </w:r>
      <w:r w:rsidRPr="00C900CA">
        <w:t xml:space="preserve"> </w:t>
      </w:r>
      <w:r>
        <w:t xml:space="preserve">NO SE ACTUALIZA, </w:t>
      </w:r>
      <w:r w:rsidR="002D03D9">
        <w:t>resultando por ello,</w:t>
      </w:r>
      <w:r w:rsidRPr="00C900CA">
        <w:t xml:space="preserve"> oportuno precisar que </w:t>
      </w:r>
      <w:r w:rsidR="00425A7C">
        <w:t xml:space="preserve">la diversas órdenes de inspección y/o verificación, así como las visitas </w:t>
      </w:r>
      <w:r w:rsidR="002D03D9">
        <w:t xml:space="preserve">de inspección </w:t>
      </w:r>
      <w:r w:rsidR="00425A7C">
        <w:t>realizadas</w:t>
      </w:r>
      <w:r w:rsidR="002D03D9">
        <w:t xml:space="preserve"> por la autoridades</w:t>
      </w:r>
      <w:r w:rsidR="00425A7C">
        <w:t xml:space="preserve">, </w:t>
      </w:r>
      <w:r w:rsidRPr="00C900CA">
        <w:t>forman parte de un procedimiento</w:t>
      </w:r>
      <w:r w:rsidR="00425A7C">
        <w:t xml:space="preserve">, </w:t>
      </w:r>
      <w:r w:rsidRPr="00C900CA">
        <w:t xml:space="preserve">cuyo trámite inicia con la orden </w:t>
      </w:r>
      <w:r>
        <w:t>de inspección</w:t>
      </w:r>
      <w:r w:rsidR="00425A7C">
        <w:t xml:space="preserve"> y/o verificación</w:t>
      </w:r>
      <w:r>
        <w:t>,</w:t>
      </w:r>
      <w:r w:rsidRPr="00C900CA">
        <w:t xml:space="preserve"> por lo tanto, la </w:t>
      </w:r>
      <w:r>
        <w:t xml:space="preserve">referida orden de </w:t>
      </w:r>
      <w:r w:rsidRPr="00C900CA">
        <w:t>inspección</w:t>
      </w:r>
      <w:r>
        <w:t xml:space="preserve">, </w:t>
      </w:r>
      <w:r w:rsidRPr="00C900CA">
        <w:t xml:space="preserve">su correspondiente </w:t>
      </w:r>
      <w:r>
        <w:t xml:space="preserve">visita y </w:t>
      </w:r>
      <w:r w:rsidRPr="00C900CA">
        <w:t xml:space="preserve">acta no son actos definitivos para la interposición del proceso administrativo, ya que forman parte de las etapas </w:t>
      </w:r>
      <w:r w:rsidR="008876C6">
        <w:t xml:space="preserve">de </w:t>
      </w:r>
      <w:r w:rsidRPr="00C900CA">
        <w:t xml:space="preserve">un procedimiento administrativo de inspección ambiental, o bien, de un procedimiento administrativo de verificación ambiental, en consecuencia la orden y visita y demás actos que medien entre el inicio del procedimiento administrativo hasta el dictado de la resolución definitiva, sólo pueden ser cuestionados hasta que se </w:t>
      </w:r>
      <w:r w:rsidR="00A55CDE">
        <w:t>dicta la resolución. -----</w:t>
      </w:r>
      <w:r w:rsidR="008876C6">
        <w:t>--</w:t>
      </w:r>
    </w:p>
    <w:p w14:paraId="563047CF" w14:textId="5FE12A83" w:rsidR="00C900CA" w:rsidRDefault="00C900CA" w:rsidP="00C900CA">
      <w:pPr>
        <w:pStyle w:val="SENTENCIAS"/>
      </w:pPr>
    </w:p>
    <w:p w14:paraId="0EF4D31C" w14:textId="1F88BDCA" w:rsidR="00824CE1" w:rsidRDefault="00425A7C" w:rsidP="00BD391F">
      <w:pPr>
        <w:pStyle w:val="SENTENCIAS"/>
      </w:pPr>
      <w:r>
        <w:t xml:space="preserve">En tal sentido, y considerando que la demandada respecto a la resolución considera que la misma es la única que por virtud del tiempo puede impugnarse, no se realiza </w:t>
      </w:r>
      <w:r w:rsidR="00824CE1">
        <w:t xml:space="preserve">mayor manifestación al respecto, </w:t>
      </w:r>
      <w:r w:rsidR="000F48FE">
        <w:t>ya que,</w:t>
      </w:r>
      <w:r w:rsidR="00824CE1">
        <w:t xml:space="preserve"> respecto a dicho acto, no es de actualizarse alguna causal de improcedencia. -----------------</w:t>
      </w:r>
    </w:p>
    <w:p w14:paraId="5F2854F4" w14:textId="77777777" w:rsidR="00824CE1" w:rsidRDefault="00824CE1" w:rsidP="00BD391F">
      <w:pPr>
        <w:pStyle w:val="SENTENCIAS"/>
      </w:pPr>
    </w:p>
    <w:p w14:paraId="01B4B14B" w14:textId="116199A3"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D91606">
        <w:t>, no sin antes proceder a fijar los puntos controvertidos en el presente proceso administrativo</w:t>
      </w:r>
      <w:r w:rsidRPr="0017308C">
        <w:t>.</w:t>
      </w:r>
      <w:r>
        <w:t xml:space="preserve"> </w:t>
      </w:r>
      <w:r w:rsidR="00D91606">
        <w:t>------------------------------------------------------------------------</w:t>
      </w:r>
      <w:r>
        <w:t>-------------</w:t>
      </w:r>
    </w:p>
    <w:p w14:paraId="0C02308A" w14:textId="77777777" w:rsidR="008C592A" w:rsidRDefault="008C592A" w:rsidP="008C592A">
      <w:pPr>
        <w:spacing w:line="360" w:lineRule="auto"/>
        <w:ind w:firstLine="708"/>
        <w:jc w:val="both"/>
        <w:rPr>
          <w:rFonts w:ascii="Century" w:hAnsi="Century" w:cs="Calibri"/>
        </w:rPr>
      </w:pPr>
    </w:p>
    <w:p w14:paraId="4B0CCAA4" w14:textId="3DDA0ACE" w:rsidR="008C592A" w:rsidRPr="007D0C4C" w:rsidRDefault="000F48FE" w:rsidP="008C592A">
      <w:pPr>
        <w:pStyle w:val="RESOLUCIONES"/>
        <w:rPr>
          <w:rFonts w:cs="Calibri"/>
        </w:rPr>
      </w:pPr>
      <w:r>
        <w:rPr>
          <w:rFonts w:cs="Calibri"/>
          <w:b/>
          <w:bCs/>
          <w:iCs/>
        </w:rPr>
        <w:t>QUINTO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333B5102" w14:textId="3C668DD3" w:rsidR="00876242" w:rsidRPr="00876242" w:rsidRDefault="008C592A" w:rsidP="000F18FE">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0F48FE">
        <w:t xml:space="preserve">a la parte actora le fue instaurado </w:t>
      </w:r>
      <w:r w:rsidR="00EC64EF">
        <w:t xml:space="preserve">por el Director de Inspección y Vigilancia Ambiental el </w:t>
      </w:r>
      <w:r w:rsidR="000F48FE">
        <w:t xml:space="preserve">procedimiento administrativo de inspección y/o verificación en materia ambiental, respecto </w:t>
      </w:r>
      <w:r w:rsidR="00EC64EF">
        <w:t>de</w:t>
      </w:r>
      <w:r w:rsidR="000F48FE">
        <w:t>l establecimiento ubicado en calle Boulevard Venustiano Carranza</w:t>
      </w:r>
      <w:r w:rsidR="00D91606">
        <w:t>,</w:t>
      </w:r>
      <w:r w:rsidR="000F48FE">
        <w:t xml:space="preserve"> número 1001 mil uno, del Barrio de San Miguel de esta ciudad de León, Guanajuato, </w:t>
      </w:r>
      <w:r w:rsidR="00471045">
        <w:t xml:space="preserve">por actividades propias de fabricación y venta de hielo, </w:t>
      </w:r>
      <w:r w:rsidR="00EC64EF">
        <w:t xml:space="preserve">quien </w:t>
      </w:r>
      <w:r w:rsidR="00471045">
        <w:t xml:space="preserve">en fecha 28 veintiocho de mayo del año 2015 dos mil quince, </w:t>
      </w:r>
      <w:r w:rsidR="00EC64EF">
        <w:t xml:space="preserve">dicto resolución por </w:t>
      </w:r>
      <w:r w:rsidR="00471045">
        <w:t xml:space="preserve">la cual se le impone una multa por la cantidad de $3,322.5 (tres mil trescientos veintidós pesos 50/100 M/N), </w:t>
      </w:r>
      <w:r w:rsidR="00EC64EF">
        <w:t xml:space="preserve">la cual se </w:t>
      </w:r>
      <w:r w:rsidR="00876242">
        <w:t>integra por la cantidad de $</w:t>
      </w:r>
      <w:r w:rsidR="00471045">
        <w:t xml:space="preserve">1,329.00 </w:t>
      </w:r>
      <w:r w:rsidR="00876242">
        <w:t>(</w:t>
      </w:r>
      <w:r w:rsidR="00471045">
        <w:t>Mil trescientos veintinueve pesos 0</w:t>
      </w:r>
      <w:r w:rsidR="00876242">
        <w:t xml:space="preserve">0/100 M/N), por infringir el artículo </w:t>
      </w:r>
      <w:r w:rsidR="00471045">
        <w:t>96</w:t>
      </w:r>
      <w:r w:rsidR="00876242">
        <w:t xml:space="preserve"> </w:t>
      </w:r>
      <w:r w:rsidR="00471045" w:rsidRPr="00471045">
        <w:t xml:space="preserve">del Reglamento Municipal de para el Control de la Calidad Ambiental en León, Guanajuato </w:t>
      </w:r>
      <w:r w:rsidR="00876242">
        <w:t xml:space="preserve">y </w:t>
      </w:r>
      <w:r w:rsidR="00A24961">
        <w:t xml:space="preserve">por </w:t>
      </w:r>
      <w:r w:rsidR="00876242">
        <w:t xml:space="preserve">la cantidad de </w:t>
      </w:r>
      <w:r w:rsidR="00876242" w:rsidRPr="00876242">
        <w:t>$</w:t>
      </w:r>
      <w:r w:rsidR="00471045">
        <w:t>1,993.50</w:t>
      </w:r>
      <w:r w:rsidR="00876242" w:rsidRPr="00876242">
        <w:t xml:space="preserve"> (</w:t>
      </w:r>
      <w:r w:rsidR="00471045">
        <w:t xml:space="preserve">Mil novecientos noventa y tres pesos </w:t>
      </w:r>
      <w:r w:rsidR="00876242" w:rsidRPr="00876242">
        <w:t>50/100 M/N)</w:t>
      </w:r>
      <w:r w:rsidR="00876242">
        <w:t xml:space="preserve">, por </w:t>
      </w:r>
      <w:r w:rsidR="00471045">
        <w:t xml:space="preserve">rebasar los límites máximos permisibles </w:t>
      </w:r>
      <w:r w:rsidR="00A24961">
        <w:t>en</w:t>
      </w:r>
      <w:r w:rsidR="00471045">
        <w:t xml:space="preserve"> la norma Oficial Mexicana NOM-081-SEMARNAT-1994 y a su numeral 5.4. ------------------------------------------------------</w:t>
      </w:r>
    </w:p>
    <w:p w14:paraId="05D3605C" w14:textId="77777777" w:rsidR="00876242" w:rsidRDefault="00876242" w:rsidP="00876242">
      <w:pPr>
        <w:pStyle w:val="SENTENCIAS"/>
      </w:pPr>
    </w:p>
    <w:p w14:paraId="7C11E370" w14:textId="2F7CC897" w:rsidR="009A4EBC" w:rsidRDefault="00876242" w:rsidP="008C592A">
      <w:pPr>
        <w:pStyle w:val="SENTENCIAS"/>
      </w:pPr>
      <w:r>
        <w:t>La resolución anterior, el actor la considera</w:t>
      </w:r>
      <w:r w:rsidR="008C592A">
        <w:t xml:space="preserve"> ilegal por estimar </w:t>
      </w:r>
      <w:r w:rsidR="000F18FE">
        <w:t>que fue</w:t>
      </w:r>
      <w:r w:rsidR="008C592A">
        <w:t xml:space="preserve"> emitida sin</w:t>
      </w:r>
      <w:r w:rsidR="009A4EBC">
        <w:t xml:space="preserve"> cumplir con el requisito de debida</w:t>
      </w:r>
      <w:r w:rsidR="008C592A">
        <w:t xml:space="preserve"> fundamentación y </w:t>
      </w:r>
      <w:r w:rsidR="009A4EBC">
        <w:t xml:space="preserve">motivación. </w:t>
      </w:r>
      <w:r w:rsidR="00A24961">
        <w:t>-</w:t>
      </w:r>
    </w:p>
    <w:p w14:paraId="62B12C09" w14:textId="77777777" w:rsidR="008C592A" w:rsidRPr="00691803" w:rsidRDefault="008C592A" w:rsidP="008C592A">
      <w:pPr>
        <w:pStyle w:val="SENTENCIAS"/>
      </w:pPr>
    </w:p>
    <w:p w14:paraId="41F33241" w14:textId="303227D6" w:rsidR="008C592A" w:rsidRDefault="008C592A" w:rsidP="000F18FE">
      <w:pPr>
        <w:pStyle w:val="RESOLUCIONES"/>
      </w:pPr>
      <w:r w:rsidRPr="00C353EF">
        <w:t xml:space="preserve">Así las cosas, la “litis” planteada se hace consistir en determinar la legalidad o ilegalidad de </w:t>
      </w:r>
      <w:r>
        <w:t xml:space="preserve">la resolución </w:t>
      </w:r>
      <w:r w:rsidR="009A4EBC">
        <w:t xml:space="preserve">derivada del </w:t>
      </w:r>
      <w:r w:rsidR="009A4EBC" w:rsidRPr="009A4EBC">
        <w:t xml:space="preserve">expediente DP/263/2014 (Letra D </w:t>
      </w:r>
      <w:r w:rsidR="00A24961">
        <w:t>l</w:t>
      </w:r>
      <w:r w:rsidR="009A4EBC" w:rsidRPr="009A4EBC">
        <w:t>etra P diagonal doscientos sesenta y tres diagonal dos mil catorce), de fecha 28 veintiocho de mayo del año 2015 dos mil quince, mediante la cual se determina imponer a la parte actora</w:t>
      </w:r>
      <w:r w:rsidR="00A24961">
        <w:t xml:space="preserve"> una</w:t>
      </w:r>
      <w:r w:rsidR="009A4EBC" w:rsidRPr="009A4EBC">
        <w:t xml:space="preserve"> multa por la cantidad de $3,322.50 (Tres mil trescientos veintidós pesos 50/100 M/N)</w:t>
      </w:r>
      <w:r w:rsidR="00876242">
        <w:t>. --------------------------</w:t>
      </w:r>
      <w:r w:rsidR="009A4EBC">
        <w:t>------------</w:t>
      </w:r>
    </w:p>
    <w:p w14:paraId="29DBD16A" w14:textId="77777777" w:rsidR="008C592A" w:rsidRDefault="008C592A" w:rsidP="008C592A">
      <w:pPr>
        <w:pStyle w:val="RESOLUCIONES"/>
      </w:pPr>
    </w:p>
    <w:p w14:paraId="70FD9543" w14:textId="7BC8913C" w:rsidR="008C592A" w:rsidRDefault="00B510A6" w:rsidP="008C592A">
      <w:pPr>
        <w:pStyle w:val="SENTENCIAS"/>
      </w:pPr>
      <w:r>
        <w:rPr>
          <w:b/>
        </w:rPr>
        <w:t>SEXTO</w:t>
      </w:r>
      <w:r w:rsidR="008C592A" w:rsidRPr="002C4101">
        <w:rPr>
          <w:b/>
        </w:rPr>
        <w:t>.</w:t>
      </w:r>
      <w:r w:rsidR="008C592A" w:rsidRPr="002C4101">
        <w:t xml:space="preserve"> </w:t>
      </w:r>
      <w:r w:rsidR="008C592A">
        <w:t>Una vez determinada la l</w:t>
      </w:r>
      <w:r w:rsidR="008C592A" w:rsidRPr="007D0C4C">
        <w:t>itis de la presente causa, se procede al análisis de los conceptos de impugnación</w:t>
      </w:r>
      <w:r w:rsidR="008C592A">
        <w:t>. ----------------------------------------------</w:t>
      </w:r>
    </w:p>
    <w:p w14:paraId="4B542FAA" w14:textId="77777777" w:rsidR="008C592A" w:rsidRDefault="008C592A" w:rsidP="008C592A">
      <w:pPr>
        <w:pStyle w:val="SENTENCIAS"/>
      </w:pPr>
    </w:p>
    <w:p w14:paraId="77B55E34" w14:textId="1542D5A2" w:rsidR="008C592A" w:rsidRPr="006B1445" w:rsidRDefault="008C592A" w:rsidP="008C592A">
      <w:pPr>
        <w:pStyle w:val="RESOLUCIONES"/>
        <w:rPr>
          <w:rFonts w:ascii="Calibri" w:hAnsi="Calibri"/>
          <w:color w:val="7F7F7F"/>
          <w:sz w:val="26"/>
          <w:szCs w:val="26"/>
        </w:rPr>
      </w:pPr>
      <w:r w:rsidRPr="00B61FA6">
        <w:t>Est</w:t>
      </w:r>
      <w:r>
        <w:t>a</w:t>
      </w:r>
      <w:r w:rsidRPr="00B61FA6">
        <w:t xml:space="preserve"> </w:t>
      </w:r>
      <w:r w:rsidR="00A24961">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w:t>
      </w:r>
      <w:r w:rsidRPr="00B61FA6">
        <w:lastRenderedPageBreak/>
        <w:t>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57E5DD46" w14:textId="4DBE1636" w:rsidR="00367BAD" w:rsidRPr="00367BAD" w:rsidRDefault="008C592A" w:rsidP="00971ED1">
      <w:pPr>
        <w:pStyle w:val="SENTENCIAS"/>
        <w:rPr>
          <w:i/>
          <w:sz w:val="22"/>
        </w:rPr>
      </w:pPr>
      <w:r>
        <w:t xml:space="preserve">En tal sentido se aprecia que la justiciable señala </w:t>
      </w:r>
      <w:r w:rsidR="00367BAD">
        <w:t xml:space="preserve">en el CUARTO concepto de impugnación lo siguiente: </w:t>
      </w:r>
      <w:r w:rsidR="00367BAD" w:rsidRPr="00367BAD">
        <w:rPr>
          <w:i/>
          <w:sz w:val="22"/>
        </w:rPr>
        <w:t>“El acto impugnado carece de una debida y exhaustiva motivación, pues en la resolución es muy escueta ya que la demandada no señala de manera precisa y exhaustiva, las circunstancias especiales, razones particulares o causa inmediatas que haya tenido en consideración para la emisión del acto, así mismo, la ahora demandada no señala en forma clara y precisa cual fue la manera o medio que utilizó para cerciorarse que mi Representada supuestamente estaba realizando la conducta que se me imputa y por la cual se me pretende aplicar una sanción. En otras palabras, el acto impugnado carece de la debida y exhaustiva motivación y fundamentación, y en tal virtud, debe decretarse su nulidad total.”</w:t>
      </w:r>
    </w:p>
    <w:p w14:paraId="2EEA546E" w14:textId="77777777" w:rsidR="00367BAD" w:rsidRDefault="00367BAD" w:rsidP="00971ED1">
      <w:pPr>
        <w:pStyle w:val="SENTENCIAS"/>
      </w:pPr>
    </w:p>
    <w:p w14:paraId="401724AD" w14:textId="54453F90" w:rsidR="0037442E" w:rsidRPr="000F18FE" w:rsidRDefault="008C592A" w:rsidP="008C592A">
      <w:pPr>
        <w:pStyle w:val="SENTENCIAS"/>
        <w:rPr>
          <w:i/>
          <w:sz w:val="22"/>
        </w:rPr>
      </w:pPr>
      <w:r>
        <w:t xml:space="preserve">Por su parte la autoridad demandada, </w:t>
      </w:r>
      <w:r w:rsidR="00367BAD">
        <w:t xml:space="preserve">de manera general, </w:t>
      </w:r>
      <w:r>
        <w:t>respecto a lo manifestado por el actor argumenta:</w:t>
      </w:r>
      <w:r w:rsidRPr="002D448E">
        <w:rPr>
          <w:i/>
        </w:rPr>
        <w:t xml:space="preserve"> </w:t>
      </w:r>
      <w:r w:rsidR="0037442E">
        <w:rPr>
          <w:i/>
        </w:rPr>
        <w:t>“</w:t>
      </w:r>
      <w:r w:rsidR="0037442E" w:rsidRPr="0037442E">
        <w:rPr>
          <w:i/>
        </w:rPr>
        <w:t xml:space="preserve">[…] </w:t>
      </w:r>
      <w:r w:rsidR="00367BAD">
        <w:rPr>
          <w:i/>
          <w:sz w:val="22"/>
        </w:rPr>
        <w:t xml:space="preserve">son inoperantes e improcedentes, ya que el acto que se combate se emitió cumpliendo en todo momento con lo establecido en los artículos 167 de la Ley para la protección y preservación del ambiente del estado </w:t>
      </w:r>
      <w:r w:rsidR="00367BAD">
        <w:rPr>
          <w:i/>
          <w:sz w:val="22"/>
        </w:rPr>
        <w:lastRenderedPageBreak/>
        <w:t xml:space="preserve">de Guanajuato 136 del Reglamento municipal para el control de la calidad ambiental en León, Guanajuato </w:t>
      </w:r>
      <w:r w:rsidR="0037442E" w:rsidRPr="000F18FE">
        <w:rPr>
          <w:i/>
          <w:sz w:val="22"/>
        </w:rPr>
        <w:t xml:space="preserve">[…] </w:t>
      </w:r>
    </w:p>
    <w:p w14:paraId="69B14080" w14:textId="3F261E09" w:rsidR="00367BAD" w:rsidRPr="00367BAD" w:rsidRDefault="00367BAD" w:rsidP="00367BAD">
      <w:pPr>
        <w:pStyle w:val="SENTENCIAS"/>
        <w:rPr>
          <w:i/>
          <w:sz w:val="22"/>
        </w:rPr>
      </w:pPr>
      <w:r w:rsidRPr="00367BAD">
        <w:rPr>
          <w:i/>
          <w:sz w:val="22"/>
        </w:rPr>
        <w:t xml:space="preserve">[…] </w:t>
      </w:r>
      <w:r>
        <w:rPr>
          <w:i/>
          <w:sz w:val="22"/>
        </w:rPr>
        <w:t xml:space="preserve"> Amen de lo anterior, resulta importante señalar que en materia contencioso administrativo, la nulidad siempre debe encausarse en contra de un acto concreto y particular que afecte los interese jurídicos del gobernado, y en el caso específico, no ocurre pues el visitado, ahora parte actora y propietario del inmueble de mérito objeto de la visita de inspección, no demuestra ni indiciariamente antes del proceso ni dentro del mismo haber dado cumplimiento a atender las recomendaciones a las irregularidades encontradas y reconocidas. </w:t>
      </w:r>
      <w:r w:rsidRPr="00367BAD">
        <w:rPr>
          <w:i/>
          <w:sz w:val="22"/>
        </w:rPr>
        <w:t>[…]</w:t>
      </w:r>
    </w:p>
    <w:p w14:paraId="3A8F9CB3" w14:textId="49849A26" w:rsidR="00367BAD" w:rsidRDefault="00367BAD" w:rsidP="008C592A">
      <w:pPr>
        <w:pStyle w:val="SENTENCIAS"/>
        <w:rPr>
          <w:i/>
          <w:sz w:val="22"/>
        </w:rPr>
      </w:pPr>
    </w:p>
    <w:p w14:paraId="7F1A7A91" w14:textId="77777777" w:rsidR="000A2F5E" w:rsidRDefault="000A2F5E" w:rsidP="008C592A">
      <w:pPr>
        <w:pStyle w:val="SENTENCIAS"/>
        <w:rPr>
          <w:i/>
          <w:sz w:val="22"/>
        </w:rPr>
      </w:pPr>
    </w:p>
    <w:p w14:paraId="02124F9F" w14:textId="6845A49B" w:rsidR="00344178" w:rsidRDefault="00344178" w:rsidP="00F83C83">
      <w:pPr>
        <w:pStyle w:val="SENTENCIAS"/>
      </w:pPr>
      <w:r>
        <w:t>Una vez analizado lo expuesto por las partes, así como la resolución impugnada se considera como FUNDADO el concepto de impugnación hecho valer por la parte actora, con base en las siguientes consideraciones:</w:t>
      </w:r>
      <w:r w:rsidR="00A24961">
        <w:t xml:space="preserve"> ------------</w:t>
      </w:r>
    </w:p>
    <w:p w14:paraId="6CD2A90D" w14:textId="77777777" w:rsidR="00344178" w:rsidRDefault="00344178" w:rsidP="00F83C83">
      <w:pPr>
        <w:pStyle w:val="SENTENCIAS"/>
      </w:pPr>
    </w:p>
    <w:p w14:paraId="3B17D785" w14:textId="18C6BAA7" w:rsidR="00F83C83" w:rsidRDefault="00F83C83" w:rsidP="00F83C83">
      <w:pPr>
        <w:pStyle w:val="SENTENCIAS"/>
      </w:pPr>
      <w:r w:rsidRPr="009B7D7B">
        <w:t>En primer término resulta oportuno precisar que la fundamentación y motivación, constituye</w:t>
      </w:r>
      <w:r>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de </w:t>
      </w:r>
      <w:r w:rsidR="00344178">
        <w:t>Inspección y Vigilancia Ambiental,</w:t>
      </w:r>
      <w:r>
        <w:t xml:space="preserve">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r w:rsidR="000F18FE">
        <w:t>----------------------</w:t>
      </w:r>
      <w:r w:rsidR="001A2477">
        <w:t>---------------------</w:t>
      </w:r>
      <w:r w:rsidR="000F18FE">
        <w:t>-----------</w:t>
      </w:r>
      <w:r w:rsidR="001A2477">
        <w:t>-------------------------------</w:t>
      </w:r>
    </w:p>
    <w:p w14:paraId="1CB3E94D" w14:textId="77777777" w:rsidR="00F83C83" w:rsidRDefault="00F83C83" w:rsidP="00F83C83">
      <w:pPr>
        <w:pStyle w:val="SENTENCIAS"/>
      </w:pPr>
    </w:p>
    <w:p w14:paraId="3D09FC99" w14:textId="22675787" w:rsidR="00F83C83" w:rsidRDefault="00F83C83" w:rsidP="00F83C83">
      <w:pPr>
        <w:pStyle w:val="SENTENCIAS"/>
      </w:pPr>
      <w:r>
        <w:t xml:space="preserve">Ahora bien, para que se cumpla </w:t>
      </w:r>
      <w:r w:rsidR="00A24961">
        <w:t xml:space="preserve">con </w:t>
      </w:r>
      <w:r>
        <w:t xml:space="preserve">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w:t>
      </w:r>
      <w:r>
        <w:lastRenderedPageBreak/>
        <w:t>en el caso concreto se configuran las hipótesis normativas en que se apoya el acto de autoridad. ----------------------------------------------------------------------------------</w:t>
      </w:r>
    </w:p>
    <w:p w14:paraId="432C5A51" w14:textId="77777777" w:rsidR="00F83C83" w:rsidRDefault="00F83C83" w:rsidP="00F83C83">
      <w:pPr>
        <w:pStyle w:val="SENTENCIAS"/>
      </w:pPr>
    </w:p>
    <w:p w14:paraId="17919C03" w14:textId="702FBC07" w:rsidR="00F83C83" w:rsidRDefault="00F83C83" w:rsidP="00F83C83">
      <w:pPr>
        <w:pStyle w:val="RESOLUCIONES"/>
        <w:rPr>
          <w:shd w:val="clear" w:color="auto" w:fill="FFFFFF"/>
        </w:rPr>
      </w:pPr>
      <w:r>
        <w:rPr>
          <w:shd w:val="clear" w:color="auto" w:fill="FFFFFF"/>
        </w:rPr>
        <w:t xml:space="preserve">En el caso en particular de la resolución impugnada, de manera específica, en el considerando </w:t>
      </w:r>
      <w:r w:rsidR="001A2477">
        <w:rPr>
          <w:shd w:val="clear" w:color="auto" w:fill="FFFFFF"/>
        </w:rPr>
        <w:t>TERCERO</w:t>
      </w:r>
      <w:r>
        <w:rPr>
          <w:shd w:val="clear" w:color="auto" w:fill="FFFFFF"/>
        </w:rPr>
        <w:t xml:space="preserve"> señala lo siguiente:</w:t>
      </w:r>
      <w:r w:rsidR="001A2477">
        <w:rPr>
          <w:shd w:val="clear" w:color="auto" w:fill="FFFFFF"/>
        </w:rPr>
        <w:t xml:space="preserve"> ----------------------</w:t>
      </w:r>
    </w:p>
    <w:p w14:paraId="0DE5EAB6" w14:textId="0674F81A" w:rsidR="001A2477" w:rsidRDefault="000F18FE" w:rsidP="00F83C83">
      <w:pPr>
        <w:pStyle w:val="RESOLUCIONES"/>
        <w:rPr>
          <w:i/>
          <w:sz w:val="22"/>
          <w:shd w:val="clear" w:color="auto" w:fill="FFFFFF"/>
        </w:rPr>
      </w:pPr>
      <w:r>
        <w:rPr>
          <w:i/>
          <w:sz w:val="22"/>
          <w:shd w:val="clear" w:color="auto" w:fill="FFFFFF"/>
        </w:rPr>
        <w:t>“</w:t>
      </w:r>
      <w:r w:rsidR="00B47027" w:rsidRPr="000F18FE">
        <w:rPr>
          <w:i/>
          <w:sz w:val="22"/>
          <w:shd w:val="clear" w:color="auto" w:fill="FFFFFF"/>
        </w:rPr>
        <w:t xml:space="preserve">[…] </w:t>
      </w:r>
      <w:r w:rsidR="001A2477">
        <w:rPr>
          <w:i/>
          <w:sz w:val="22"/>
          <w:shd w:val="clear" w:color="auto" w:fill="FFFFFF"/>
        </w:rPr>
        <w:t>se desprende que la persona moral denominada YELI</w:t>
      </w:r>
      <w:r w:rsidR="00EF33D3">
        <w:rPr>
          <w:i/>
          <w:sz w:val="22"/>
          <w:shd w:val="clear" w:color="auto" w:fill="FFFFFF"/>
        </w:rPr>
        <w:t>T</w:t>
      </w:r>
      <w:r w:rsidR="001A2477">
        <w:rPr>
          <w:i/>
          <w:sz w:val="22"/>
          <w:shd w:val="clear" w:color="auto" w:fill="FFFFFF"/>
        </w:rPr>
        <w:t xml:space="preserve">O DEL BAJIO S.A. de C.V. con actividades propias de fabricación y venta de hielo, infringió el artículo 138 de la Ley para la Protección y Preservación del Ambiente del Estado de Guanajuato; la Norma Oficial Mexicana NOM-081-SEMARNAT-1994, la cual establece los límites máximos permisibles de emisiones de ruido generadas por fuentes fijas siendo estos de 55 decibeles de 6:00 a 22:00 horas y de 50 decibeles de 22:00 a 6:00 horas para zona residencia ; y el artículo 96 del </w:t>
      </w:r>
      <w:r w:rsidR="00D0649B">
        <w:rPr>
          <w:i/>
          <w:sz w:val="22"/>
          <w:shd w:val="clear" w:color="auto" w:fill="FFFFFF"/>
        </w:rPr>
        <w:t>Reglamento</w:t>
      </w:r>
      <w:r w:rsidR="001A2477">
        <w:rPr>
          <w:i/>
          <w:sz w:val="22"/>
          <w:shd w:val="clear" w:color="auto" w:fill="FFFFFF"/>
        </w:rPr>
        <w:t xml:space="preserve"> Municipal para el Control de la Calidad Ambiental en León, Guanajuato, por lo que a continuación se señala:</w:t>
      </w:r>
    </w:p>
    <w:p w14:paraId="0F152DE9" w14:textId="77777777" w:rsidR="001A2477" w:rsidRDefault="001A2477" w:rsidP="00F83C83">
      <w:pPr>
        <w:pStyle w:val="RESOLUCIONES"/>
        <w:rPr>
          <w:i/>
          <w:sz w:val="22"/>
          <w:shd w:val="clear" w:color="auto" w:fill="FFFFFF"/>
        </w:rPr>
      </w:pPr>
    </w:p>
    <w:p w14:paraId="481AD69D" w14:textId="4DE2BF3C" w:rsidR="00F83C83" w:rsidRDefault="00F83C83" w:rsidP="00F83C83">
      <w:pPr>
        <w:pStyle w:val="RESOLUCIONES"/>
        <w:rPr>
          <w:shd w:val="clear" w:color="auto" w:fill="FFFFFF"/>
        </w:rPr>
      </w:pPr>
    </w:p>
    <w:p w14:paraId="0ECF32B2" w14:textId="1DF2E64B" w:rsidR="00816A9F" w:rsidRDefault="001A2477" w:rsidP="00F83C83">
      <w:pPr>
        <w:pStyle w:val="RESOLUCIONES"/>
        <w:rPr>
          <w:shd w:val="clear" w:color="auto" w:fill="FFFFFF"/>
        </w:rPr>
      </w:pPr>
      <w:r>
        <w:rPr>
          <w:shd w:val="clear" w:color="auto" w:fill="FFFFFF"/>
        </w:rPr>
        <w:t xml:space="preserve">Respecto a la primera conducta en la cual señala que se infringió el artículo </w:t>
      </w:r>
      <w:r w:rsidRPr="001A2477">
        <w:rPr>
          <w:shd w:val="clear" w:color="auto" w:fill="FFFFFF"/>
        </w:rPr>
        <w:t>138 de la Ley para la Protección y Preservación del Ambiente del Estado de Guanajuato; la Norma Oficial Mexicana NOM-081-SEMARNAT-1994, la cual establece los límites máximos permisibles de emisiones de ruido generadas por fuentes fijas siendo estos de 55 decibeles de 6:00 a 22:00 horas y de 50 decibeles de 22:00 a 6:00 horas para zona residencia</w:t>
      </w:r>
      <w:r>
        <w:rPr>
          <w:shd w:val="clear" w:color="auto" w:fill="FFFFFF"/>
        </w:rPr>
        <w:t>l.</w:t>
      </w:r>
      <w:r w:rsidRPr="001A2477">
        <w:rPr>
          <w:shd w:val="clear" w:color="auto" w:fill="FFFFFF"/>
        </w:rPr>
        <w:t xml:space="preserve"> </w:t>
      </w:r>
      <w:r w:rsidR="00816A9F">
        <w:rPr>
          <w:shd w:val="clear" w:color="auto" w:fill="FFFFFF"/>
        </w:rPr>
        <w:t xml:space="preserve">Ahora bien, el artículo </w:t>
      </w:r>
      <w:r>
        <w:rPr>
          <w:shd w:val="clear" w:color="auto" w:fill="FFFFFF"/>
        </w:rPr>
        <w:t>138</w:t>
      </w:r>
      <w:r w:rsidR="00816A9F">
        <w:rPr>
          <w:shd w:val="clear" w:color="auto" w:fill="FFFFFF"/>
        </w:rPr>
        <w:t xml:space="preserve"> de</w:t>
      </w:r>
      <w:r>
        <w:rPr>
          <w:shd w:val="clear" w:color="auto" w:fill="FFFFFF"/>
        </w:rPr>
        <w:t xml:space="preserve"> </w:t>
      </w:r>
      <w:r w:rsidR="00816A9F">
        <w:rPr>
          <w:shd w:val="clear" w:color="auto" w:fill="FFFFFF"/>
        </w:rPr>
        <w:t>l</w:t>
      </w:r>
      <w:r>
        <w:rPr>
          <w:shd w:val="clear" w:color="auto" w:fill="FFFFFF"/>
        </w:rPr>
        <w:t>a mencionada Ley</w:t>
      </w:r>
      <w:r w:rsidR="00825B9F">
        <w:rPr>
          <w:shd w:val="clear" w:color="auto" w:fill="FFFFFF"/>
        </w:rPr>
        <w:t xml:space="preserve"> dispone</w:t>
      </w:r>
      <w:r w:rsidR="00816A9F">
        <w:rPr>
          <w:shd w:val="clear" w:color="auto" w:fill="FFFFFF"/>
        </w:rPr>
        <w:t>:</w:t>
      </w:r>
      <w:r w:rsidR="00825B9F">
        <w:rPr>
          <w:shd w:val="clear" w:color="auto" w:fill="FFFFFF"/>
        </w:rPr>
        <w:t xml:space="preserve"> ----------------------------------------------</w:t>
      </w:r>
    </w:p>
    <w:p w14:paraId="302BCA73" w14:textId="77777777" w:rsidR="00816A9F" w:rsidRDefault="00816A9F" w:rsidP="00F83C83">
      <w:pPr>
        <w:pStyle w:val="RESOLUCIONES"/>
        <w:rPr>
          <w:shd w:val="clear" w:color="auto" w:fill="FFFFFF"/>
        </w:rPr>
      </w:pPr>
    </w:p>
    <w:p w14:paraId="1EA82B75" w14:textId="77777777" w:rsidR="001A2477" w:rsidRPr="00C56B2B" w:rsidRDefault="001A2477" w:rsidP="00EF33D3">
      <w:pPr>
        <w:pStyle w:val="TESISYJURIS"/>
      </w:pPr>
      <w:r w:rsidRPr="00C56B2B">
        <w:rPr>
          <w:b/>
        </w:rPr>
        <w:t>ARTÍCULO</w:t>
      </w:r>
      <w:r w:rsidRPr="00C56B2B">
        <w:t xml:space="preserve"> </w:t>
      </w:r>
      <w:r w:rsidRPr="00C56B2B">
        <w:rPr>
          <w:b/>
        </w:rPr>
        <w:t>138.-</w:t>
      </w:r>
      <w:r w:rsidRPr="00C56B2B">
        <w:t xml:space="preserve"> Quedan prohibidas las emisiones de ruidos, olores, vibraciones, energía térmica y lumínica y la generación de contaminación visual, cuando rebasen los límites máximos establecidos en las normas oficiales mexicanas, considerando los valores de concentración máxima permisible para el ser humano, de contaminantes en el ambiente que determine la Secretaría de Salud. El Ejecutivo del Estado y los ayuntamientos, en el ámbito de sus respectivas competencias, adoptarán las medidas para impedir que se transgredan dichos límites y en su caso, aplicarán las sanciones correspondientes.</w:t>
      </w:r>
    </w:p>
    <w:p w14:paraId="3497F3EF" w14:textId="77777777" w:rsidR="001A2477" w:rsidRPr="00C56B2B" w:rsidRDefault="001A2477" w:rsidP="00EF33D3">
      <w:pPr>
        <w:pStyle w:val="TESISYJURIS"/>
      </w:pPr>
      <w:r w:rsidRPr="00C56B2B">
        <w:t xml:space="preserve"> </w:t>
      </w:r>
    </w:p>
    <w:p w14:paraId="4475D5CA" w14:textId="77777777" w:rsidR="001A2477" w:rsidRPr="00C56B2B" w:rsidRDefault="001A2477" w:rsidP="00EF33D3">
      <w:pPr>
        <w:pStyle w:val="TESISYJURIS"/>
      </w:pPr>
      <w:r w:rsidRPr="00C56B2B">
        <w:t xml:space="preserve">En la construcción de obras o instalaciones que generen energía térmica o lumínica, olores, ruido o vibraciones, así como en la operación o funcionamiento de las existentes, deberán llevarse a cabo acciones preventivas </w:t>
      </w:r>
      <w:r w:rsidRPr="00C56B2B">
        <w:lastRenderedPageBreak/>
        <w:t>y correctivas para evitar los efectos nocivos de tales contaminantes en el equilibrio ecológico y el ambiente.</w:t>
      </w:r>
    </w:p>
    <w:p w14:paraId="335804F2" w14:textId="7227CE2A" w:rsidR="00816A9F" w:rsidRDefault="00816A9F" w:rsidP="00EF33D3">
      <w:pPr>
        <w:pStyle w:val="TESISYJURIS"/>
        <w:rPr>
          <w:shd w:val="clear" w:color="auto" w:fill="FFFFFF"/>
        </w:rPr>
      </w:pPr>
    </w:p>
    <w:p w14:paraId="7C1D0F2D" w14:textId="03669903" w:rsidR="00816A9F" w:rsidRDefault="00816A9F" w:rsidP="00816A9F">
      <w:pPr>
        <w:pStyle w:val="RESOLUCIONES"/>
        <w:ind w:firstLine="0"/>
        <w:rPr>
          <w:shd w:val="clear" w:color="auto" w:fill="FFFFFF"/>
        </w:rPr>
      </w:pPr>
    </w:p>
    <w:p w14:paraId="1208C310" w14:textId="77777777" w:rsidR="000A2F5E" w:rsidRDefault="000A2F5E" w:rsidP="00816A9F">
      <w:pPr>
        <w:pStyle w:val="RESOLUCIONES"/>
        <w:ind w:firstLine="0"/>
        <w:rPr>
          <w:shd w:val="clear" w:color="auto" w:fill="FFFFFF"/>
        </w:rPr>
      </w:pPr>
    </w:p>
    <w:p w14:paraId="0961C98A" w14:textId="71F68280" w:rsidR="00EF33D3" w:rsidRPr="00EF33D3" w:rsidRDefault="00EF33D3" w:rsidP="00EF33D3">
      <w:pPr>
        <w:pStyle w:val="SENTENCIAS"/>
        <w:rPr>
          <w:shd w:val="clear" w:color="auto" w:fill="FFFFFF"/>
        </w:rPr>
      </w:pPr>
      <w:r>
        <w:rPr>
          <w:shd w:val="clear" w:color="auto" w:fill="FFFFFF"/>
        </w:rPr>
        <w:t xml:space="preserve">Sin embargo, respecto a dicha conducta sancionada, la autoridad demandada en la resolución impugnada a través del presente juicio de nulidad omite señalar los parámetros que tomó en consideración para determinar que el inmueble ubicado en </w:t>
      </w:r>
      <w:r w:rsidRPr="00EF33D3">
        <w:rPr>
          <w:shd w:val="clear" w:color="auto" w:fill="FFFFFF"/>
        </w:rPr>
        <w:t xml:space="preserve">calle Boulevard Venustiano Carranza número 1001 mil uno, del Barrio de San Miguel de esta ciudad de León, Guanajuato, </w:t>
      </w:r>
      <w:r>
        <w:rPr>
          <w:shd w:val="clear" w:color="auto" w:fill="FFFFFF"/>
        </w:rPr>
        <w:t>se encuentra en zona residencial, y por ende</w:t>
      </w:r>
      <w:r w:rsidR="007B6A5E">
        <w:rPr>
          <w:shd w:val="clear" w:color="auto" w:fill="FFFFFF"/>
        </w:rPr>
        <w:t>,</w:t>
      </w:r>
      <w:r>
        <w:rPr>
          <w:shd w:val="clear" w:color="auto" w:fill="FFFFFF"/>
        </w:rPr>
        <w:t xml:space="preserve"> es aplicable el límite </w:t>
      </w:r>
      <w:r w:rsidRPr="00EF33D3">
        <w:rPr>
          <w:shd w:val="clear" w:color="auto" w:fill="FFFFFF"/>
        </w:rPr>
        <w:t xml:space="preserve">máximo permisible de emisiones de ruido generadas por fuentes fijas </w:t>
      </w:r>
      <w:r>
        <w:rPr>
          <w:shd w:val="clear" w:color="auto" w:fill="FFFFFF"/>
        </w:rPr>
        <w:t xml:space="preserve">de </w:t>
      </w:r>
      <w:r w:rsidRPr="00EF33D3">
        <w:rPr>
          <w:shd w:val="clear" w:color="auto" w:fill="FFFFFF"/>
        </w:rPr>
        <w:t>55 decibeles</w:t>
      </w:r>
      <w:r w:rsidR="004124E5">
        <w:rPr>
          <w:shd w:val="clear" w:color="auto" w:fill="FFFFFF"/>
        </w:rPr>
        <w:t>, ya que existen diferencias sustanciales en niveles de ruidos entre una zona residencial, industrial, comercial o de servicios, por lo que en el presente caso, resultaba indispensable que la autoridad demandada soportara dentro del procedimiento o bien, en su resolución, las causas y motivos que la llevaron a determinar que el inmueble inspeccionado, se encontraba en una zona residencial. -------------------------------------------------------------------------------------------</w:t>
      </w:r>
    </w:p>
    <w:p w14:paraId="1E1D6924" w14:textId="77777777" w:rsidR="00EF33D3" w:rsidRDefault="00EF33D3" w:rsidP="003C5512">
      <w:pPr>
        <w:pStyle w:val="SENTENCIAS"/>
        <w:rPr>
          <w:shd w:val="clear" w:color="auto" w:fill="FFFFFF"/>
        </w:rPr>
      </w:pPr>
    </w:p>
    <w:p w14:paraId="0A891AD9" w14:textId="6652D6B4" w:rsidR="00D0649B" w:rsidRDefault="000727C1" w:rsidP="00D0649B">
      <w:pPr>
        <w:pStyle w:val="SENTENCIAS"/>
        <w:rPr>
          <w:shd w:val="clear" w:color="auto" w:fill="FFFFFF"/>
        </w:rPr>
      </w:pPr>
      <w:r>
        <w:rPr>
          <w:shd w:val="clear" w:color="auto" w:fill="FFFFFF"/>
        </w:rPr>
        <w:t xml:space="preserve">Por otra parte, </w:t>
      </w:r>
      <w:r w:rsidR="00611447">
        <w:rPr>
          <w:shd w:val="clear" w:color="auto" w:fill="FFFFFF"/>
        </w:rPr>
        <w:t xml:space="preserve"> de la resolución impugnada, tampoco se desprende, como la autoridad llegó a la conclusión, según lo señalado en </w:t>
      </w:r>
      <w:r>
        <w:rPr>
          <w:shd w:val="clear" w:color="auto" w:fill="FFFFFF"/>
        </w:rPr>
        <w:t>el considerando SEGUNDO de la resolución que se impugna,</w:t>
      </w:r>
      <w:r w:rsidR="00E008FA">
        <w:rPr>
          <w:shd w:val="clear" w:color="auto" w:fill="FFFFFF"/>
        </w:rPr>
        <w:t xml:space="preserve"> que en el inmueble ubicado en </w:t>
      </w:r>
      <w:r w:rsidR="00E008FA" w:rsidRPr="00E008FA">
        <w:rPr>
          <w:shd w:val="clear" w:color="auto" w:fill="FFFFFF"/>
        </w:rPr>
        <w:t>Boulevard Venustiano Carranza número 1001 mil uno, del Barrio de San Miguel de esta ciudad de León, Guanajuato</w:t>
      </w:r>
      <w:r w:rsidR="00E008FA">
        <w:rPr>
          <w:shd w:val="clear" w:color="auto" w:fill="FFFFFF"/>
        </w:rPr>
        <w:t>, arrojó un nivel de fuente fija de 67.9 y 62.0</w:t>
      </w:r>
      <w:r w:rsidR="003825FC">
        <w:rPr>
          <w:shd w:val="clear" w:color="auto" w:fill="FFFFFF"/>
        </w:rPr>
        <w:t>; lo anterior,</w:t>
      </w:r>
      <w:r w:rsidR="00E008FA">
        <w:rPr>
          <w:shd w:val="clear" w:color="auto" w:fill="FFFFFF"/>
        </w:rPr>
        <w:t xml:space="preserve"> ya que </w:t>
      </w:r>
      <w:r w:rsidR="003825FC">
        <w:rPr>
          <w:shd w:val="clear" w:color="auto" w:fill="FFFFFF"/>
        </w:rPr>
        <w:t xml:space="preserve">en la resolución impugnada sólo se </w:t>
      </w:r>
      <w:r w:rsidR="00E008FA">
        <w:rPr>
          <w:shd w:val="clear" w:color="auto" w:fill="FFFFFF"/>
        </w:rPr>
        <w:t xml:space="preserve">hace referencia a las actas de verificación e inspección llevadas a cabo el día 29 veintinueve de septiembre del año 2014 dos mil catorce y 4 cuatro de febrero del año 2015, </w:t>
      </w:r>
      <w:r w:rsidR="003825FC">
        <w:rPr>
          <w:shd w:val="clear" w:color="auto" w:fill="FFFFFF"/>
        </w:rPr>
        <w:t xml:space="preserve">por lo que dicha </w:t>
      </w:r>
      <w:r w:rsidR="00E008FA">
        <w:rPr>
          <w:shd w:val="clear" w:color="auto" w:fill="FFFFFF"/>
        </w:rPr>
        <w:t xml:space="preserve">referencia no resulta suficiente para tener como </w:t>
      </w:r>
      <w:r w:rsidR="00D0649B">
        <w:rPr>
          <w:shd w:val="clear" w:color="auto" w:fill="FFFFFF"/>
        </w:rPr>
        <w:t>debidamente</w:t>
      </w:r>
      <w:r w:rsidR="00E008FA">
        <w:rPr>
          <w:shd w:val="clear" w:color="auto" w:fill="FFFFFF"/>
        </w:rPr>
        <w:t xml:space="preserve"> fundada y motivada la resolución </w:t>
      </w:r>
      <w:r w:rsidR="003825FC">
        <w:rPr>
          <w:shd w:val="clear" w:color="auto" w:fill="FFFFFF"/>
        </w:rPr>
        <w:t>de mérito</w:t>
      </w:r>
      <w:r w:rsidR="00E008FA">
        <w:rPr>
          <w:shd w:val="clear" w:color="auto" w:fill="FFFFFF"/>
        </w:rPr>
        <w:t xml:space="preserve">, ya que resultaba menester, </w:t>
      </w:r>
      <w:r w:rsidR="003825FC">
        <w:rPr>
          <w:shd w:val="clear" w:color="auto" w:fill="FFFFFF"/>
        </w:rPr>
        <w:t xml:space="preserve">que la demandada </w:t>
      </w:r>
      <w:r w:rsidR="00D0649B">
        <w:rPr>
          <w:shd w:val="clear" w:color="auto" w:fill="FFFFFF"/>
        </w:rPr>
        <w:t>precisara el tipo de medición realizada, el equipo empleado, incluyendo marca y número de serie, si se presentaron eventualidades durante la misma, y por último</w:t>
      </w:r>
      <w:r w:rsidR="003825FC">
        <w:rPr>
          <w:shd w:val="clear" w:color="auto" w:fill="FFFFFF"/>
        </w:rPr>
        <w:t xml:space="preserve"> </w:t>
      </w:r>
      <w:r w:rsidR="00825B9F">
        <w:rPr>
          <w:shd w:val="clear" w:color="auto" w:fill="FFFFFF"/>
        </w:rPr>
        <w:t>precis</w:t>
      </w:r>
      <w:r w:rsidR="003825FC">
        <w:rPr>
          <w:shd w:val="clear" w:color="auto" w:fill="FFFFFF"/>
        </w:rPr>
        <w:t xml:space="preserve">ar </w:t>
      </w:r>
      <w:r w:rsidR="00D0649B">
        <w:rPr>
          <w:shd w:val="clear" w:color="auto" w:fill="FFFFFF"/>
        </w:rPr>
        <w:t>l</w:t>
      </w:r>
      <w:r w:rsidR="00825B9F">
        <w:rPr>
          <w:shd w:val="clear" w:color="auto" w:fill="FFFFFF"/>
        </w:rPr>
        <w:t>a</w:t>
      </w:r>
      <w:r w:rsidR="00D0649B">
        <w:rPr>
          <w:shd w:val="clear" w:color="auto" w:fill="FFFFFF"/>
        </w:rPr>
        <w:t xml:space="preserve"> </w:t>
      </w:r>
      <w:r w:rsidR="003825FC">
        <w:rPr>
          <w:shd w:val="clear" w:color="auto" w:fill="FFFFFF"/>
        </w:rPr>
        <w:t xml:space="preserve">operación </w:t>
      </w:r>
      <w:r w:rsidR="00D0649B">
        <w:rPr>
          <w:shd w:val="clear" w:color="auto" w:fill="FFFFFF"/>
        </w:rPr>
        <w:t>estadístic</w:t>
      </w:r>
      <w:r w:rsidR="003825FC">
        <w:rPr>
          <w:shd w:val="clear" w:color="auto" w:fill="FFFFFF"/>
        </w:rPr>
        <w:t xml:space="preserve">a o cualquier otro tipo de procedimiento </w:t>
      </w:r>
      <w:r w:rsidR="00D0649B">
        <w:rPr>
          <w:shd w:val="clear" w:color="auto" w:fill="FFFFFF"/>
        </w:rPr>
        <w:t xml:space="preserve">que llevo a </w:t>
      </w:r>
      <w:r w:rsidR="00825B9F">
        <w:rPr>
          <w:shd w:val="clear" w:color="auto" w:fill="FFFFFF"/>
        </w:rPr>
        <w:t xml:space="preserve">la autoridad a </w:t>
      </w:r>
      <w:r w:rsidR="00D0649B">
        <w:rPr>
          <w:shd w:val="clear" w:color="auto" w:fill="FFFFFF"/>
        </w:rPr>
        <w:t xml:space="preserve">determinar </w:t>
      </w:r>
      <w:r w:rsidR="003825FC">
        <w:rPr>
          <w:shd w:val="clear" w:color="auto" w:fill="FFFFFF"/>
        </w:rPr>
        <w:t xml:space="preserve">el </w:t>
      </w:r>
      <w:r w:rsidR="003825FC" w:rsidRPr="003825FC">
        <w:rPr>
          <w:shd w:val="clear" w:color="auto" w:fill="FFFFFF"/>
        </w:rPr>
        <w:t>nivel de fuente fija de 67.9 y 62.0</w:t>
      </w:r>
      <w:r w:rsidR="003825FC">
        <w:rPr>
          <w:shd w:val="clear" w:color="auto" w:fill="FFFFFF"/>
        </w:rPr>
        <w:t xml:space="preserve"> decibeles, lo anterior, </w:t>
      </w:r>
      <w:r w:rsidR="003825FC">
        <w:rPr>
          <w:shd w:val="clear" w:color="auto" w:fill="FFFFFF"/>
        </w:rPr>
        <w:lastRenderedPageBreak/>
        <w:t xml:space="preserve">considerando que </w:t>
      </w:r>
      <w:r w:rsidR="00D0649B">
        <w:rPr>
          <w:shd w:val="clear" w:color="auto" w:fill="FFFFFF"/>
        </w:rPr>
        <w:t>de la lectura de dichas actas no se desprende el método que tomó la autoridad demandada para determinar el nivel de emisión de ruido que le atribuye a la justici</w:t>
      </w:r>
      <w:r w:rsidR="003825FC">
        <w:rPr>
          <w:shd w:val="clear" w:color="auto" w:fill="FFFFFF"/>
        </w:rPr>
        <w:t xml:space="preserve">able. </w:t>
      </w:r>
      <w:r w:rsidR="00825B9F">
        <w:rPr>
          <w:shd w:val="clear" w:color="auto" w:fill="FFFFFF"/>
        </w:rPr>
        <w:t>---------------------------------------------------------------</w:t>
      </w:r>
      <w:r w:rsidR="003825FC">
        <w:rPr>
          <w:shd w:val="clear" w:color="auto" w:fill="FFFFFF"/>
        </w:rPr>
        <w:t>-</w:t>
      </w:r>
    </w:p>
    <w:p w14:paraId="083580D8" w14:textId="77777777" w:rsidR="00D0649B" w:rsidRDefault="00D0649B" w:rsidP="00D0649B">
      <w:pPr>
        <w:pStyle w:val="SENTENCIAS"/>
        <w:rPr>
          <w:shd w:val="clear" w:color="auto" w:fill="FFFFFF"/>
        </w:rPr>
      </w:pPr>
    </w:p>
    <w:p w14:paraId="2A5CAA98" w14:textId="074D57EF" w:rsidR="0001361E" w:rsidRDefault="00693031" w:rsidP="00A264BD">
      <w:pPr>
        <w:pStyle w:val="SENTENCIAS"/>
        <w:rPr>
          <w:shd w:val="clear" w:color="auto" w:fill="FFFFFF"/>
        </w:rPr>
      </w:pPr>
      <w:r>
        <w:rPr>
          <w:shd w:val="clear" w:color="auto" w:fill="FFFFFF"/>
        </w:rPr>
        <w:t xml:space="preserve">Por otro lado, en el mismo Considerando </w:t>
      </w:r>
      <w:r w:rsidR="00D0649B">
        <w:rPr>
          <w:shd w:val="clear" w:color="auto" w:fill="FFFFFF"/>
        </w:rPr>
        <w:t>TERCERO</w:t>
      </w:r>
      <w:r>
        <w:rPr>
          <w:shd w:val="clear" w:color="auto" w:fill="FFFFFF"/>
        </w:rPr>
        <w:t xml:space="preserve">, </w:t>
      </w:r>
      <w:r w:rsidR="00D0649B">
        <w:rPr>
          <w:shd w:val="clear" w:color="auto" w:fill="FFFFFF"/>
        </w:rPr>
        <w:t xml:space="preserve">de la resolución de fecha 28 veintiocho de mayo del año 2015 dos mil quince, se señala que el actor infringió el </w:t>
      </w:r>
      <w:r w:rsidR="00D0649B" w:rsidRPr="00D0649B">
        <w:rPr>
          <w:shd w:val="clear" w:color="auto" w:fill="FFFFFF"/>
        </w:rPr>
        <w:t xml:space="preserve">artículo 96 del Reglamento Municipal para el Control de la Calidad Ambiental en León, Guanajuato, </w:t>
      </w:r>
      <w:r w:rsidR="00D0649B">
        <w:rPr>
          <w:shd w:val="clear" w:color="auto" w:fill="FFFFFF"/>
        </w:rPr>
        <w:t>ya que señala es necesario contar con la Resolución de Manifiesto de Impacto Ambiental vigente</w:t>
      </w:r>
      <w:r w:rsidR="00061162">
        <w:rPr>
          <w:shd w:val="clear" w:color="auto" w:fill="FFFFFF"/>
        </w:rPr>
        <w:t xml:space="preserve">, el referido artículo </w:t>
      </w:r>
      <w:r w:rsidR="00825B9F">
        <w:rPr>
          <w:shd w:val="clear" w:color="auto" w:fill="FFFFFF"/>
        </w:rPr>
        <w:t>dispone</w:t>
      </w:r>
      <w:r w:rsidR="00061162">
        <w:rPr>
          <w:shd w:val="clear" w:color="auto" w:fill="FFFFFF"/>
        </w:rPr>
        <w:t>:</w:t>
      </w:r>
      <w:r w:rsidR="00825B9F">
        <w:rPr>
          <w:shd w:val="clear" w:color="auto" w:fill="FFFFFF"/>
        </w:rPr>
        <w:t xml:space="preserve"> ----------------------------------------------------------------------------------------------</w:t>
      </w:r>
    </w:p>
    <w:p w14:paraId="24F0920C" w14:textId="77777777" w:rsidR="00061162" w:rsidRDefault="00061162" w:rsidP="00A264BD">
      <w:pPr>
        <w:pStyle w:val="SENTENCIAS"/>
        <w:rPr>
          <w:shd w:val="clear" w:color="auto" w:fill="FFFFFF"/>
        </w:rPr>
      </w:pPr>
    </w:p>
    <w:p w14:paraId="76FCED5C" w14:textId="5B513275" w:rsidR="0001361E" w:rsidRPr="00904123" w:rsidRDefault="0001361E" w:rsidP="00A264BD">
      <w:pPr>
        <w:pStyle w:val="TESISYJURIS"/>
        <w:rPr>
          <w:sz w:val="22"/>
          <w:shd w:val="clear" w:color="auto" w:fill="FFFFFF"/>
        </w:rPr>
      </w:pPr>
      <w:r w:rsidRPr="00904123">
        <w:rPr>
          <w:sz w:val="22"/>
        </w:rPr>
        <w:t xml:space="preserve">ARTÍCULO 96.- Para la obtención de la autorización a que se refiere el </w:t>
      </w:r>
      <w:r w:rsidR="00A264BD" w:rsidRPr="00904123">
        <w:rPr>
          <w:sz w:val="22"/>
        </w:rPr>
        <w:t>artículo</w:t>
      </w:r>
      <w:r w:rsidRPr="00904123">
        <w:rPr>
          <w:sz w:val="22"/>
        </w:rPr>
        <w:t xml:space="preserve"> anterior, los interesados deberán presentar ante la Dirección una manifestación de impacto ambiental que contendrá como mínimo la información señalada en la guía que para tal efecto la Dirección establezca.</w:t>
      </w:r>
    </w:p>
    <w:p w14:paraId="17118131" w14:textId="1A3D17C7" w:rsidR="0001361E" w:rsidRDefault="0001361E" w:rsidP="00A264BD">
      <w:pPr>
        <w:pStyle w:val="TESISYJURIS"/>
        <w:rPr>
          <w:shd w:val="clear" w:color="auto" w:fill="FFFFFF"/>
        </w:rPr>
      </w:pPr>
    </w:p>
    <w:p w14:paraId="34C5F9F2" w14:textId="77777777" w:rsidR="0001361E" w:rsidRPr="0001361E" w:rsidRDefault="0001361E" w:rsidP="0001361E">
      <w:pPr>
        <w:pStyle w:val="RESOLUCIONES"/>
        <w:rPr>
          <w:i/>
          <w:shd w:val="clear" w:color="auto" w:fill="FFFFFF"/>
        </w:rPr>
      </w:pPr>
    </w:p>
    <w:p w14:paraId="55810622" w14:textId="101CB5F7" w:rsidR="00061162" w:rsidRPr="00061162" w:rsidRDefault="00061162" w:rsidP="00904406">
      <w:pPr>
        <w:pStyle w:val="SENTENCIAS"/>
        <w:rPr>
          <w:lang w:val="es-MX" w:eastAsia="en-US"/>
        </w:rPr>
      </w:pPr>
      <w:r>
        <w:rPr>
          <w:lang w:val="es-MX" w:eastAsia="en-US"/>
        </w:rPr>
        <w:t xml:space="preserve">Así las cosas, es preciso señalar que </w:t>
      </w:r>
      <w:r w:rsidRPr="00061162">
        <w:rPr>
          <w:lang w:val="es-MX" w:eastAsia="en-US"/>
        </w:rPr>
        <w:t>el artículo 16 párrafo primero de la Constitución Política de los Estados Unidos Mexicanos, en lo conducente, dispone:</w:t>
      </w:r>
      <w:r w:rsidR="000F143B">
        <w:rPr>
          <w:lang w:val="es-MX" w:eastAsia="en-US"/>
        </w:rPr>
        <w:t xml:space="preserve"> -----------------------------------------------------------------------------------------------</w:t>
      </w:r>
      <w:r w:rsidRPr="00061162">
        <w:rPr>
          <w:lang w:val="es-MX" w:eastAsia="en-US"/>
        </w:rPr>
        <w:t xml:space="preserve"> </w:t>
      </w:r>
    </w:p>
    <w:p w14:paraId="77FF3BE4" w14:textId="77777777" w:rsidR="00904406" w:rsidRDefault="00904406" w:rsidP="00061162">
      <w:pPr>
        <w:autoSpaceDE w:val="0"/>
        <w:autoSpaceDN w:val="0"/>
        <w:adjustRightInd w:val="0"/>
        <w:rPr>
          <w:rFonts w:ascii="Arial Unicode MS" w:eastAsiaTheme="minorHAnsi" w:hAnsi="Arial Unicode MS" w:cs="Arial Unicode MS"/>
          <w:color w:val="000000"/>
          <w:sz w:val="22"/>
          <w:szCs w:val="22"/>
          <w:lang w:val="es-MX" w:eastAsia="en-US"/>
        </w:rPr>
      </w:pPr>
    </w:p>
    <w:p w14:paraId="51D5262F" w14:textId="66C39385" w:rsidR="00061162" w:rsidRPr="00061162" w:rsidRDefault="00061162" w:rsidP="00904406">
      <w:pPr>
        <w:pStyle w:val="TESISYJURIS"/>
        <w:rPr>
          <w:lang w:val="es-MX" w:eastAsia="en-US"/>
        </w:rPr>
      </w:pPr>
      <w:r w:rsidRPr="00061162">
        <w:rPr>
          <w:lang w:val="es-MX" w:eastAsia="en-US"/>
        </w:rPr>
        <w:t xml:space="preserve">Artículo 16. Nadie puede ser molestado en su persona, familia, domicilio, papeles o posesiones, sino en virtud de mandamiento escrito de la autoridad competente, que funde y motive la causa legal del procedimiento. </w:t>
      </w:r>
    </w:p>
    <w:p w14:paraId="03AE92D6" w14:textId="63497EAA" w:rsidR="00061162" w:rsidRDefault="00061162" w:rsidP="00061162">
      <w:pPr>
        <w:autoSpaceDE w:val="0"/>
        <w:autoSpaceDN w:val="0"/>
        <w:adjustRightInd w:val="0"/>
        <w:rPr>
          <w:rFonts w:ascii="Arial Unicode MS" w:eastAsiaTheme="minorHAnsi" w:hAnsi="Arial Unicode MS" w:cs="Arial Unicode MS"/>
          <w:color w:val="000000"/>
          <w:sz w:val="26"/>
          <w:szCs w:val="26"/>
          <w:lang w:val="es-MX" w:eastAsia="en-US"/>
        </w:rPr>
      </w:pPr>
    </w:p>
    <w:p w14:paraId="158D28E3" w14:textId="77777777" w:rsidR="000A2F5E" w:rsidRDefault="000A2F5E" w:rsidP="00061162">
      <w:pPr>
        <w:autoSpaceDE w:val="0"/>
        <w:autoSpaceDN w:val="0"/>
        <w:adjustRightInd w:val="0"/>
        <w:rPr>
          <w:rFonts w:ascii="Arial Unicode MS" w:eastAsiaTheme="minorHAnsi" w:hAnsi="Arial Unicode MS" w:cs="Arial Unicode MS"/>
          <w:color w:val="000000"/>
          <w:sz w:val="26"/>
          <w:szCs w:val="26"/>
          <w:lang w:val="es-MX" w:eastAsia="en-US"/>
        </w:rPr>
      </w:pPr>
    </w:p>
    <w:p w14:paraId="58BBE64C" w14:textId="42DC5FC5" w:rsidR="00061162" w:rsidRDefault="00061162" w:rsidP="00904406">
      <w:pPr>
        <w:pStyle w:val="SENTENCIAS"/>
        <w:rPr>
          <w:lang w:val="es-MX" w:eastAsia="en-US"/>
        </w:rPr>
      </w:pPr>
      <w:r>
        <w:rPr>
          <w:lang w:val="es-MX" w:eastAsia="en-US"/>
        </w:rPr>
        <w:t xml:space="preserve">Al respecto </w:t>
      </w:r>
      <w:r w:rsidRPr="00061162">
        <w:rPr>
          <w:lang w:val="es-MX" w:eastAsia="en-US"/>
        </w:rPr>
        <w:t xml:space="preserve">el Pleno de la Suprema Corte de Justicia de la Nación, publicada en el Apéndice al Semanario Judicial de la Federación 1917-2000, Tomo VI, Materia Común, </w:t>
      </w:r>
      <w:r>
        <w:rPr>
          <w:lang w:val="es-MX" w:eastAsia="en-US"/>
        </w:rPr>
        <w:t>en jurisprudencia ha s</w:t>
      </w:r>
      <w:r w:rsidR="000F143B">
        <w:rPr>
          <w:lang w:val="es-MX" w:eastAsia="en-US"/>
        </w:rPr>
        <w:t>ostenido</w:t>
      </w:r>
      <w:r>
        <w:rPr>
          <w:lang w:val="es-MX" w:eastAsia="en-US"/>
        </w:rPr>
        <w:t xml:space="preserve"> lo siguiente:</w:t>
      </w:r>
      <w:r w:rsidR="000F143B">
        <w:rPr>
          <w:lang w:val="es-MX" w:eastAsia="en-US"/>
        </w:rPr>
        <w:t xml:space="preserve"> ---------</w:t>
      </w:r>
    </w:p>
    <w:p w14:paraId="458CC844" w14:textId="77777777" w:rsidR="00904406" w:rsidRDefault="00904406" w:rsidP="00061162">
      <w:pPr>
        <w:autoSpaceDE w:val="0"/>
        <w:autoSpaceDN w:val="0"/>
        <w:adjustRightInd w:val="0"/>
        <w:rPr>
          <w:rFonts w:ascii="Arial Unicode MS" w:eastAsiaTheme="minorHAnsi" w:hAnsi="Arial Unicode MS" w:cs="Arial Unicode MS"/>
          <w:sz w:val="22"/>
          <w:szCs w:val="22"/>
          <w:lang w:val="es-MX" w:eastAsia="en-US"/>
        </w:rPr>
      </w:pPr>
    </w:p>
    <w:p w14:paraId="51381AFE" w14:textId="30584646" w:rsidR="00061162" w:rsidRPr="00061162" w:rsidRDefault="00061162" w:rsidP="00904406">
      <w:pPr>
        <w:pStyle w:val="TESISYJURIS"/>
        <w:rPr>
          <w:lang w:val="es-MX" w:eastAsia="en-US"/>
        </w:rPr>
      </w:pPr>
      <w:r w:rsidRPr="00061162">
        <w:rPr>
          <w:lang w:val="es-MX" w:eastAsia="en-US"/>
        </w:rPr>
        <w:t xml:space="preserve">FUNDAMENTACIÓN Y MOTIVACIÓN. De acuerdo con el artículo 16 de la Constitución Federal, todo acto de autoridad debe estar adecuada y suficientemente fundado y motivado, entendiéndose por lo primero que ha de expresar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w:t>
      </w:r>
    </w:p>
    <w:p w14:paraId="4F4B5F2F" w14:textId="77777777" w:rsidR="00061162" w:rsidRDefault="00061162" w:rsidP="00904406">
      <w:pPr>
        <w:pStyle w:val="TESISYJURIS"/>
        <w:rPr>
          <w:sz w:val="26"/>
          <w:szCs w:val="26"/>
          <w:lang w:val="es-MX" w:eastAsia="en-US"/>
        </w:rPr>
      </w:pPr>
    </w:p>
    <w:p w14:paraId="7D1E7762" w14:textId="77777777" w:rsidR="00061162" w:rsidRDefault="00061162" w:rsidP="00061162">
      <w:pPr>
        <w:autoSpaceDE w:val="0"/>
        <w:autoSpaceDN w:val="0"/>
        <w:adjustRightInd w:val="0"/>
        <w:rPr>
          <w:rFonts w:ascii="Arial Unicode MS" w:eastAsiaTheme="minorHAnsi" w:hAnsi="Arial Unicode MS" w:cs="Arial Unicode MS"/>
          <w:sz w:val="26"/>
          <w:szCs w:val="26"/>
          <w:lang w:val="es-MX" w:eastAsia="en-US"/>
        </w:rPr>
      </w:pPr>
    </w:p>
    <w:p w14:paraId="545D34A6" w14:textId="6DF1CB21" w:rsidR="00061162" w:rsidRPr="00061162" w:rsidRDefault="00061162" w:rsidP="00904406">
      <w:pPr>
        <w:pStyle w:val="SENTENCIAS"/>
        <w:rPr>
          <w:lang w:val="es-MX" w:eastAsia="en-US"/>
        </w:rPr>
      </w:pPr>
      <w:r>
        <w:rPr>
          <w:lang w:val="es-MX" w:eastAsia="en-US"/>
        </w:rPr>
        <w:t xml:space="preserve">Para cumplir con la debida fundamentación y motivación, la </w:t>
      </w:r>
      <w:r w:rsidRPr="00061162">
        <w:rPr>
          <w:lang w:val="es-MX" w:eastAsia="en-US"/>
        </w:rPr>
        <w:t xml:space="preserve">autoridad </w:t>
      </w:r>
      <w:r>
        <w:rPr>
          <w:lang w:val="es-MX" w:eastAsia="en-US"/>
        </w:rPr>
        <w:t xml:space="preserve">que emite un acto administrativo </w:t>
      </w:r>
      <w:r w:rsidRPr="00061162">
        <w:rPr>
          <w:lang w:val="es-MX" w:eastAsia="en-US"/>
        </w:rPr>
        <w:t xml:space="preserve">debe dar a conocer al particular,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904406">
        <w:rPr>
          <w:lang w:val="es-MX" w:eastAsia="en-US"/>
        </w:rPr>
        <w:t>---------------------------------------------------------------------------------</w:t>
      </w:r>
    </w:p>
    <w:p w14:paraId="5B65E8EE" w14:textId="77777777" w:rsidR="00061162" w:rsidRDefault="00061162" w:rsidP="00904406">
      <w:pPr>
        <w:pStyle w:val="SENTENCIAS"/>
        <w:rPr>
          <w:lang w:val="es-MX" w:eastAsia="en-US"/>
        </w:rPr>
      </w:pPr>
    </w:p>
    <w:p w14:paraId="47D803DC" w14:textId="28D3958C" w:rsidR="00F57E36" w:rsidRPr="00B510A6" w:rsidRDefault="00061162" w:rsidP="00B510A6">
      <w:pPr>
        <w:pStyle w:val="RESOLUCIONES"/>
      </w:pPr>
      <w:r w:rsidRPr="00B510A6">
        <w:t xml:space="preserve">Así las cosas, en la resolución impugnada, se sanciona a la parte actora porque infringió el artículo 96 del Reglamento Municipal para el Control de la Calidad Ambiental en León, Guanajuato, </w:t>
      </w:r>
      <w:r w:rsidR="00F514AE">
        <w:t>bajo el sustento de</w:t>
      </w:r>
      <w:r w:rsidRPr="00B510A6">
        <w:t xml:space="preserve"> </w:t>
      </w:r>
      <w:r w:rsidR="00F514AE">
        <w:t xml:space="preserve">que </w:t>
      </w:r>
      <w:r w:rsidRPr="00B510A6">
        <w:t>es necesario contar con la Resolución de Manifiesto de Impacto Ambiental</w:t>
      </w:r>
      <w:r w:rsidR="00B510A6" w:rsidRPr="00B510A6">
        <w:t>; s</w:t>
      </w:r>
      <w:r w:rsidR="00F57E36" w:rsidRPr="00B510A6">
        <w:t xml:space="preserve">in embargo, </w:t>
      </w:r>
      <w:r w:rsidR="00B510A6">
        <w:t xml:space="preserve">de la resolución impugnada, se aprecia que la demandada </w:t>
      </w:r>
      <w:r w:rsidR="00F57E36" w:rsidRPr="00B510A6">
        <w:t xml:space="preserve">no expone las razones, causas o motivos por los cuales le era exigible a la parte actora contar con Resolución de Manifiesto de Impacto Ambiental, ya que el solo señalamiento del artículo 96 del Reglamento Municipal para el Control de la Calidad Ambiental en León, Guanajuato, </w:t>
      </w:r>
      <w:r w:rsidR="00B510A6">
        <w:t>es</w:t>
      </w:r>
      <w:r w:rsidR="00F57E36" w:rsidRPr="00B510A6">
        <w:t xml:space="preserve"> insuficiente </w:t>
      </w:r>
      <w:r w:rsidRPr="00B510A6">
        <w:t>para cumplir con el requisito legal de la debida fundamentación y motivación</w:t>
      </w:r>
      <w:r w:rsidR="00B510A6">
        <w:t>. ---------------------------------------</w:t>
      </w:r>
    </w:p>
    <w:p w14:paraId="681ED8FB" w14:textId="77777777" w:rsidR="00F57E36" w:rsidRDefault="00F57E36" w:rsidP="00F57E36">
      <w:pPr>
        <w:rPr>
          <w:rFonts w:ascii="Arial Unicode MS" w:eastAsiaTheme="minorHAnsi" w:hAnsi="Arial Unicode MS" w:cs="Arial Unicode MS"/>
          <w:sz w:val="26"/>
          <w:szCs w:val="26"/>
          <w:lang w:val="es-MX" w:eastAsia="en-US"/>
        </w:rPr>
      </w:pPr>
    </w:p>
    <w:p w14:paraId="4E8107B9" w14:textId="2BDA2A9F" w:rsidR="00F57E36" w:rsidRDefault="00F57E36" w:rsidP="00B510A6">
      <w:pPr>
        <w:pStyle w:val="SENTENCIAS"/>
        <w:rPr>
          <w:lang w:val="es-MX" w:eastAsia="en-US"/>
        </w:rPr>
      </w:pPr>
      <w:r>
        <w:rPr>
          <w:lang w:val="es-MX" w:eastAsia="en-US"/>
        </w:rPr>
        <w:t>Lo anterior</w:t>
      </w:r>
      <w:r w:rsidR="00C509E4">
        <w:rPr>
          <w:lang w:val="es-MX" w:eastAsia="en-US"/>
        </w:rPr>
        <w:t xml:space="preserve"> es así</w:t>
      </w:r>
      <w:r>
        <w:rPr>
          <w:lang w:val="es-MX" w:eastAsia="en-US"/>
        </w:rPr>
        <w:t xml:space="preserve">, </w:t>
      </w:r>
      <w:r w:rsidR="00C509E4">
        <w:rPr>
          <w:lang w:val="es-MX" w:eastAsia="en-US"/>
        </w:rPr>
        <w:t xml:space="preserve">al resultar </w:t>
      </w:r>
      <w:r w:rsidR="00B510A6">
        <w:rPr>
          <w:lang w:val="es-MX" w:eastAsia="en-US"/>
        </w:rPr>
        <w:t xml:space="preserve">indispensable que </w:t>
      </w:r>
      <w:r>
        <w:rPr>
          <w:lang w:val="es-MX" w:eastAsia="en-US"/>
        </w:rPr>
        <w:t xml:space="preserve">la autoridad </w:t>
      </w:r>
      <w:r w:rsidR="00B510A6">
        <w:rPr>
          <w:lang w:val="es-MX" w:eastAsia="en-US"/>
        </w:rPr>
        <w:t xml:space="preserve">ahora </w:t>
      </w:r>
      <w:r>
        <w:rPr>
          <w:lang w:val="es-MX" w:eastAsia="en-US"/>
        </w:rPr>
        <w:t>demanda precisara e</w:t>
      </w:r>
      <w:r w:rsidR="00B510A6">
        <w:rPr>
          <w:lang w:val="es-MX" w:eastAsia="en-US"/>
        </w:rPr>
        <w:t>n el cuerpo de la resolución impugnada e</w:t>
      </w:r>
      <w:r>
        <w:rPr>
          <w:lang w:val="es-MX" w:eastAsia="en-US"/>
        </w:rPr>
        <w:t>l artículo y en su caso, la fracción</w:t>
      </w:r>
      <w:r w:rsidR="00B510A6">
        <w:rPr>
          <w:lang w:val="es-MX" w:eastAsia="en-US"/>
        </w:rPr>
        <w:t xml:space="preserve">, que establece </w:t>
      </w:r>
      <w:r>
        <w:rPr>
          <w:lang w:val="es-MX" w:eastAsia="en-US"/>
        </w:rPr>
        <w:t xml:space="preserve">que las actividades que </w:t>
      </w:r>
      <w:r w:rsidR="00B510A6">
        <w:rPr>
          <w:lang w:val="es-MX" w:eastAsia="en-US"/>
        </w:rPr>
        <w:t xml:space="preserve">lleva a cabo </w:t>
      </w:r>
      <w:r>
        <w:rPr>
          <w:lang w:val="es-MX" w:eastAsia="en-US"/>
        </w:rPr>
        <w:t xml:space="preserve">la parte actora requieren de </w:t>
      </w:r>
      <w:r w:rsidRPr="00F57E36">
        <w:rPr>
          <w:lang w:val="es-MX" w:eastAsia="en-US"/>
        </w:rPr>
        <w:t>Manifiesto de Impacto Ambiental</w:t>
      </w:r>
      <w:r>
        <w:rPr>
          <w:lang w:val="es-MX" w:eastAsia="en-US"/>
        </w:rPr>
        <w:t xml:space="preserve">, </w:t>
      </w:r>
      <w:r w:rsidR="00B510A6">
        <w:rPr>
          <w:lang w:val="es-MX" w:eastAsia="en-US"/>
        </w:rPr>
        <w:t xml:space="preserve">esto con la </w:t>
      </w:r>
      <w:r>
        <w:rPr>
          <w:lang w:val="es-MX" w:eastAsia="en-US"/>
        </w:rPr>
        <w:t>finalidad de verificar</w:t>
      </w:r>
      <w:r w:rsidR="00B510A6">
        <w:rPr>
          <w:lang w:val="es-MX" w:eastAsia="en-US"/>
        </w:rPr>
        <w:t>, que efectivamente el actor, tiene la obligación legal de contar con dicho documento (</w:t>
      </w:r>
      <w:r w:rsidRPr="00F57E36">
        <w:rPr>
          <w:lang w:val="es-MX" w:eastAsia="en-US"/>
        </w:rPr>
        <w:t>Manifiesto de Impacto Ambiental</w:t>
      </w:r>
      <w:r w:rsidR="00B510A6">
        <w:rPr>
          <w:lang w:val="es-MX" w:eastAsia="en-US"/>
        </w:rPr>
        <w:t>)</w:t>
      </w:r>
      <w:r>
        <w:rPr>
          <w:lang w:val="es-MX" w:eastAsia="en-US"/>
        </w:rPr>
        <w:t xml:space="preserve">, </w:t>
      </w:r>
      <w:r w:rsidR="00061162" w:rsidRPr="00061162">
        <w:rPr>
          <w:lang w:val="es-MX" w:eastAsia="en-US"/>
        </w:rPr>
        <w:t xml:space="preserve">ya que la autoridad es omisa en motivar de manera clara </w:t>
      </w:r>
      <w:r w:rsidR="00B510A6">
        <w:rPr>
          <w:lang w:val="es-MX" w:eastAsia="en-US"/>
        </w:rPr>
        <w:t xml:space="preserve">y precisa, </w:t>
      </w:r>
      <w:r w:rsidR="00061162" w:rsidRPr="00061162">
        <w:rPr>
          <w:lang w:val="es-MX" w:eastAsia="en-US"/>
        </w:rPr>
        <w:t xml:space="preserve">por qué le es aplicable </w:t>
      </w:r>
      <w:r w:rsidR="00B510A6">
        <w:rPr>
          <w:lang w:val="es-MX" w:eastAsia="en-US"/>
        </w:rPr>
        <w:t>el artículo que señaló como infringido al impetrante, y su relación con las actividades que realiza</w:t>
      </w:r>
      <w:r w:rsidR="00061162" w:rsidRPr="00061162">
        <w:rPr>
          <w:lang w:val="es-MX" w:eastAsia="en-US"/>
        </w:rPr>
        <w:t xml:space="preserve">, por tanto es claro que </w:t>
      </w:r>
      <w:r w:rsidR="00B510A6">
        <w:rPr>
          <w:lang w:val="es-MX" w:eastAsia="en-US"/>
        </w:rPr>
        <w:t xml:space="preserve">la resolución de fecha 28 veintiocho de mayo del año 2015 dos mil quince, </w:t>
      </w:r>
      <w:r w:rsidR="00061162" w:rsidRPr="00061162">
        <w:rPr>
          <w:lang w:val="es-MX" w:eastAsia="en-US"/>
        </w:rPr>
        <w:t xml:space="preserve">carece de la debida fundamentación y motivación. </w:t>
      </w:r>
      <w:r w:rsidR="00B510A6">
        <w:rPr>
          <w:lang w:val="es-MX" w:eastAsia="en-US"/>
        </w:rPr>
        <w:t>---</w:t>
      </w:r>
    </w:p>
    <w:p w14:paraId="1ED4A01D" w14:textId="77777777" w:rsidR="00F57E36" w:rsidRDefault="00F57E36" w:rsidP="00B510A6">
      <w:pPr>
        <w:pStyle w:val="SENTENCIAS"/>
        <w:rPr>
          <w:lang w:val="es-MX" w:eastAsia="en-US"/>
        </w:rPr>
      </w:pPr>
    </w:p>
    <w:p w14:paraId="1CDA2432" w14:textId="0170DFDB" w:rsidR="00904406" w:rsidRDefault="00C509E4" w:rsidP="00B510A6">
      <w:pPr>
        <w:pStyle w:val="SENTENCIAS"/>
        <w:rPr>
          <w:lang w:val="es-MX" w:eastAsia="en-US"/>
        </w:rPr>
      </w:pPr>
      <w:r>
        <w:rPr>
          <w:lang w:val="es-MX" w:eastAsia="en-US"/>
        </w:rPr>
        <w:lastRenderedPageBreak/>
        <w:t>Conforme a</w:t>
      </w:r>
      <w:r w:rsidR="00F57E36">
        <w:rPr>
          <w:lang w:val="es-MX" w:eastAsia="en-US"/>
        </w:rPr>
        <w:t xml:space="preserve"> todo lo antes expuesto, y considerando que la demandada sanciona a la parte actora sin exponer de manera detallad</w:t>
      </w:r>
      <w:r w:rsidR="00B510A6">
        <w:rPr>
          <w:lang w:val="es-MX" w:eastAsia="en-US"/>
        </w:rPr>
        <w:t>a</w:t>
      </w:r>
      <w:r w:rsidR="00F57E36">
        <w:rPr>
          <w:lang w:val="es-MX" w:eastAsia="en-US"/>
        </w:rPr>
        <w:t xml:space="preserve"> y precisa las razones y fundamentos que la llevaron a tal determinación, es que</w:t>
      </w:r>
      <w:r w:rsidR="00F57E36" w:rsidRPr="00F57E36">
        <w:rPr>
          <w:lang w:val="es-MX" w:eastAsia="en-US"/>
        </w:rPr>
        <w:t xml:space="preserve"> resulta fundado el concepto de impugnación analizado, en lo destacado por est</w:t>
      </w:r>
      <w:r w:rsidR="00B510A6">
        <w:rPr>
          <w:lang w:val="es-MX" w:eastAsia="en-US"/>
        </w:rPr>
        <w:t>a</w:t>
      </w:r>
      <w:r w:rsidR="00F57E36" w:rsidRPr="00F57E36">
        <w:rPr>
          <w:lang w:val="es-MX" w:eastAsia="en-US"/>
        </w:rPr>
        <w:t xml:space="preserve"> </w:t>
      </w:r>
      <w:r>
        <w:rPr>
          <w:lang w:val="es-MX" w:eastAsia="en-US"/>
        </w:rPr>
        <w:t>j</w:t>
      </w:r>
      <w:r w:rsidR="00F57E36" w:rsidRPr="00F57E36">
        <w:rPr>
          <w:lang w:val="es-MX" w:eastAsia="en-US"/>
        </w:rPr>
        <w:t>uzgador</w:t>
      </w:r>
      <w:r w:rsidR="00B510A6">
        <w:rPr>
          <w:lang w:val="es-MX" w:eastAsia="en-US"/>
        </w:rPr>
        <w:t>a</w:t>
      </w:r>
      <w:r w:rsidR="00F57E36" w:rsidRPr="00F57E36">
        <w:rPr>
          <w:lang w:val="es-MX" w:eastAsia="en-US"/>
        </w:rPr>
        <w:t xml:space="preserve">; </w:t>
      </w:r>
      <w:r w:rsidR="00B510A6">
        <w:rPr>
          <w:lang w:val="es-MX" w:eastAsia="en-US"/>
        </w:rPr>
        <w:t xml:space="preserve">en tal sentido, se </w:t>
      </w:r>
      <w:r w:rsidR="00904406">
        <w:rPr>
          <w:lang w:val="es-MX" w:eastAsia="en-US"/>
        </w:rPr>
        <w:t xml:space="preserve">actualiza la causal de ilegalidad prevista en </w:t>
      </w:r>
      <w:r w:rsidR="00904406" w:rsidRPr="00904406">
        <w:rPr>
          <w:lang w:val="es-MX" w:eastAsia="en-US"/>
        </w:rPr>
        <w:t>el artículo 302, fracción II, del Código de Procedimiento y Justicia Administrativa para el Estado y los Municipios de Guanajuato</w:t>
      </w:r>
      <w:r w:rsidR="00904406">
        <w:rPr>
          <w:lang w:val="es-MX" w:eastAsia="en-US"/>
        </w:rPr>
        <w:t xml:space="preserve">, por lo que se decreta la NULIDAD LISA Y LLANA de la resolución de fecha 28 veintiocho de mayo del </w:t>
      </w:r>
      <w:r w:rsidR="00F57E36" w:rsidRPr="00F57E36">
        <w:rPr>
          <w:lang w:val="es-MX" w:eastAsia="en-US"/>
        </w:rPr>
        <w:t xml:space="preserve">año 2015 dos mil quince, derivada del expediente </w:t>
      </w:r>
      <w:r w:rsidR="00904406">
        <w:rPr>
          <w:lang w:val="es-MX" w:eastAsia="en-US"/>
        </w:rPr>
        <w:t xml:space="preserve">DP/263/2015 (Letra D </w:t>
      </w:r>
      <w:r>
        <w:rPr>
          <w:lang w:val="es-MX" w:eastAsia="en-US"/>
        </w:rPr>
        <w:t>l</w:t>
      </w:r>
      <w:r w:rsidR="00904406">
        <w:rPr>
          <w:lang w:val="es-MX" w:eastAsia="en-US"/>
        </w:rPr>
        <w:t>etra P diagonal doscientos sesenta y tres diagonal dos mil catorce). ---</w:t>
      </w:r>
      <w:r>
        <w:rPr>
          <w:lang w:val="es-MX" w:eastAsia="en-US"/>
        </w:rPr>
        <w:t>---------</w:t>
      </w:r>
      <w:r w:rsidR="00904406">
        <w:rPr>
          <w:lang w:val="es-MX" w:eastAsia="en-US"/>
        </w:rPr>
        <w:t>-</w:t>
      </w:r>
      <w:r w:rsidR="00B510A6">
        <w:rPr>
          <w:lang w:val="es-MX" w:eastAsia="en-US"/>
        </w:rPr>
        <w:t>------</w:t>
      </w:r>
      <w:r w:rsidR="00904406">
        <w:rPr>
          <w:lang w:val="es-MX" w:eastAsia="en-US"/>
        </w:rPr>
        <w:t>--</w:t>
      </w:r>
    </w:p>
    <w:p w14:paraId="0E842FF5" w14:textId="77777777" w:rsidR="00F57E36" w:rsidRPr="00F57E36" w:rsidRDefault="00F57E36" w:rsidP="00B510A6">
      <w:pPr>
        <w:pStyle w:val="SENTENCIAS"/>
        <w:rPr>
          <w:lang w:val="es-MX" w:eastAsia="en-US"/>
        </w:rPr>
      </w:pPr>
    </w:p>
    <w:p w14:paraId="00308979" w14:textId="428AC0C3" w:rsidR="00F57E36" w:rsidRPr="00F57E36" w:rsidRDefault="00B510A6" w:rsidP="00B510A6">
      <w:pPr>
        <w:pStyle w:val="SENTENCIAS"/>
        <w:rPr>
          <w:lang w:val="es-MX" w:eastAsia="en-US"/>
        </w:rPr>
      </w:pPr>
      <w:r>
        <w:rPr>
          <w:lang w:val="es-MX" w:eastAsia="en-US"/>
        </w:rPr>
        <w:t xml:space="preserve">Lo anterior, tiene como </w:t>
      </w:r>
      <w:r w:rsidR="00F57E36" w:rsidRPr="00F57E36">
        <w:rPr>
          <w:lang w:val="es-MX" w:eastAsia="en-US"/>
        </w:rPr>
        <w:t xml:space="preserve">apoyo, el criterio </w:t>
      </w:r>
      <w:r>
        <w:rPr>
          <w:lang w:val="es-MX" w:eastAsia="en-US"/>
        </w:rPr>
        <w:t xml:space="preserve">emitido por </w:t>
      </w:r>
      <w:r w:rsidR="00F57E36" w:rsidRPr="00F57E36">
        <w:rPr>
          <w:lang w:val="es-MX" w:eastAsia="en-US"/>
        </w:rPr>
        <w:t xml:space="preserve">la Primera Sala del </w:t>
      </w:r>
      <w:r>
        <w:rPr>
          <w:lang w:val="es-MX" w:eastAsia="en-US"/>
        </w:rPr>
        <w:t xml:space="preserve">entonces </w:t>
      </w:r>
      <w:r w:rsidR="00F57E36" w:rsidRPr="00F57E36">
        <w:rPr>
          <w:lang w:val="es-MX" w:eastAsia="en-US"/>
        </w:rPr>
        <w:t xml:space="preserve">Tribunal de lo Contencioso Administrativo del Estado, </w:t>
      </w:r>
      <w:r>
        <w:rPr>
          <w:lang w:val="es-MX" w:eastAsia="en-US"/>
        </w:rPr>
        <w:t>el cual señala:</w:t>
      </w:r>
    </w:p>
    <w:p w14:paraId="3A520FF5" w14:textId="77777777" w:rsidR="00F57E36" w:rsidRPr="00F57E36" w:rsidRDefault="00F57E36" w:rsidP="00F57E36">
      <w:pPr>
        <w:autoSpaceDE w:val="0"/>
        <w:autoSpaceDN w:val="0"/>
        <w:adjustRightInd w:val="0"/>
        <w:rPr>
          <w:rFonts w:ascii="Arial Unicode MS" w:eastAsiaTheme="minorHAnsi" w:hAnsi="Arial Unicode MS" w:cs="Arial Unicode MS"/>
          <w:sz w:val="26"/>
          <w:szCs w:val="26"/>
          <w:lang w:val="es-MX" w:eastAsia="en-US"/>
        </w:rPr>
      </w:pPr>
    </w:p>
    <w:p w14:paraId="764D73B7" w14:textId="2C4A1E04" w:rsidR="00F57E36" w:rsidRDefault="00F57E36" w:rsidP="00B510A6">
      <w:pPr>
        <w:pStyle w:val="TESISYJURIS"/>
        <w:rPr>
          <w:lang w:val="es-MX" w:eastAsia="en-US"/>
        </w:rPr>
      </w:pPr>
      <w:r w:rsidRPr="00F57E36">
        <w:rPr>
          <w:lang w:val="es-MX" w:eastAsia="en-US"/>
        </w:rPr>
        <w:t>“INDEBIDA FUNDAMENTACIÓN Y MOTIVACIÓN.- PROCEDE DECRETAR LA NULIDAD LISA Y LLANA.- 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326E4091" w14:textId="096E4B75" w:rsidR="00904406" w:rsidRDefault="00904406" w:rsidP="00F57E36">
      <w:pPr>
        <w:autoSpaceDE w:val="0"/>
        <w:autoSpaceDN w:val="0"/>
        <w:adjustRightInd w:val="0"/>
        <w:rPr>
          <w:rFonts w:ascii="Arial Unicode MS" w:eastAsiaTheme="minorHAnsi" w:hAnsi="Arial Unicode MS" w:cs="Arial Unicode MS"/>
          <w:sz w:val="26"/>
          <w:szCs w:val="26"/>
          <w:lang w:val="es-MX" w:eastAsia="en-US"/>
        </w:rPr>
      </w:pPr>
    </w:p>
    <w:p w14:paraId="67516F97" w14:textId="39E87DA6" w:rsidR="00904406" w:rsidRDefault="00904406" w:rsidP="00F57E36">
      <w:pPr>
        <w:autoSpaceDE w:val="0"/>
        <w:autoSpaceDN w:val="0"/>
        <w:adjustRightInd w:val="0"/>
        <w:rPr>
          <w:rFonts w:ascii="Arial Unicode MS" w:eastAsiaTheme="minorHAnsi" w:hAnsi="Arial Unicode MS" w:cs="Arial Unicode MS"/>
          <w:sz w:val="26"/>
          <w:szCs w:val="26"/>
          <w:lang w:val="es-MX" w:eastAsia="en-US"/>
        </w:rPr>
      </w:pPr>
    </w:p>
    <w:p w14:paraId="5CC695B3" w14:textId="582D9C63" w:rsidR="008C592A" w:rsidRPr="008017F7" w:rsidRDefault="00DD6BFB" w:rsidP="008C592A">
      <w:pPr>
        <w:pStyle w:val="RESOLUCIONES"/>
      </w:pPr>
      <w:r>
        <w:rPr>
          <w:b/>
          <w:bCs/>
          <w:iCs/>
        </w:rPr>
        <w:t>S</w:t>
      </w:r>
      <w:r w:rsidR="00B510A6">
        <w:rPr>
          <w:b/>
          <w:bCs/>
          <w:iCs/>
        </w:rPr>
        <w:t>ÉPTIMO</w:t>
      </w:r>
      <w:r w:rsidR="008C592A" w:rsidRPr="002D448E">
        <w:rPr>
          <w:b/>
          <w:bCs/>
          <w:iCs/>
        </w:rPr>
        <w:t>.</w:t>
      </w:r>
      <w:r w:rsidR="008C592A">
        <w:rPr>
          <w:b/>
          <w:bCs/>
          <w:i/>
          <w:iCs/>
        </w:rPr>
        <w:t xml:space="preserve"> </w:t>
      </w:r>
      <w:r w:rsidR="008C592A" w:rsidRPr="008017F7">
        <w:t>En virtud de que lo planteado en el concepto de impugnación analizado, resultó fundado, y es suficiente para declarar la nulidad total de</w:t>
      </w:r>
      <w:r w:rsidR="008C592A">
        <w:t xml:space="preserve"> </w:t>
      </w:r>
      <w:r w:rsidR="008C592A" w:rsidRPr="008017F7">
        <w:t>l</w:t>
      </w:r>
      <w:r w:rsidR="008C592A">
        <w:t>a</w:t>
      </w:r>
      <w:r w:rsidR="00C242EF">
        <w:t xml:space="preserve"> resolución impugnada de fecha 28 veintiocho de mayo del año </w:t>
      </w:r>
      <w:r>
        <w:t xml:space="preserve">2015 dos mil quince, </w:t>
      </w:r>
      <w:r w:rsidR="008C592A" w:rsidRPr="008017F7">
        <w:t xml:space="preserve">resulta innecesario el estudio de los restantes conceptos de impugnación, ya que su análisis no afectaría </w:t>
      </w:r>
      <w:r w:rsidR="008C592A">
        <w:t>el sentido de esta resoluci</w:t>
      </w:r>
      <w:r>
        <w:t>ón. ----</w:t>
      </w:r>
    </w:p>
    <w:p w14:paraId="4969E219" w14:textId="77777777" w:rsidR="008C592A" w:rsidRPr="008017F7" w:rsidRDefault="008C592A" w:rsidP="008C592A">
      <w:pPr>
        <w:pStyle w:val="RESOLUCIONES"/>
      </w:pPr>
    </w:p>
    <w:p w14:paraId="7E13AC66" w14:textId="77777777" w:rsidR="008C592A" w:rsidRPr="008017F7" w:rsidRDefault="008C592A" w:rsidP="008C592A">
      <w:pPr>
        <w:pStyle w:val="RESOLUCIONES"/>
      </w:pPr>
      <w:r w:rsidRPr="008017F7">
        <w:t xml:space="preserve">Sirve de apoyo a lo anterior la tesis de jurisprudencia que a la letra señala: </w:t>
      </w:r>
      <w:r>
        <w:t>------------------------------------------------------------------------------------------------</w:t>
      </w:r>
    </w:p>
    <w:p w14:paraId="53C9C4A8" w14:textId="77777777" w:rsidR="008C592A" w:rsidRPr="008017F7" w:rsidRDefault="008C592A" w:rsidP="008C592A">
      <w:pPr>
        <w:pStyle w:val="RESOLUCIONES"/>
      </w:pPr>
    </w:p>
    <w:p w14:paraId="7E8A47C1" w14:textId="77777777" w:rsidR="008C592A" w:rsidRDefault="008C592A" w:rsidP="008C592A">
      <w:pPr>
        <w:pStyle w:val="TESISYJURIS"/>
        <w:rPr>
          <w:szCs w:val="26"/>
        </w:rPr>
      </w:pPr>
      <w:r w:rsidRPr="008017F7">
        <w:rPr>
          <w:b/>
        </w:rPr>
        <w:t xml:space="preserve">CONCEPTOS DE VIOLACION. CUANDO SU ESTUDIO ES INNECESARIO. </w:t>
      </w:r>
      <w:r w:rsidRPr="008017F7">
        <w:t xml:space="preserve">Si al considerarse fundado un concepto de violación ello trae </w:t>
      </w:r>
      <w:r w:rsidRPr="008017F7">
        <w:lastRenderedPageBreak/>
        <w:t>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p>
    <w:p w14:paraId="19EFB871" w14:textId="77777777" w:rsidR="008C592A" w:rsidRDefault="008C592A" w:rsidP="008C592A">
      <w:pPr>
        <w:pStyle w:val="TESISYJURIS"/>
        <w:rPr>
          <w:szCs w:val="26"/>
        </w:rPr>
      </w:pPr>
    </w:p>
    <w:p w14:paraId="1C838E4F" w14:textId="77777777" w:rsidR="008C592A" w:rsidRPr="008017F7" w:rsidRDefault="008C592A" w:rsidP="008C592A">
      <w:pPr>
        <w:pStyle w:val="TESISYJURIS"/>
        <w:rPr>
          <w:szCs w:val="26"/>
        </w:rPr>
      </w:pPr>
    </w:p>
    <w:p w14:paraId="7DF73C92" w14:textId="399D82BC" w:rsidR="008C592A" w:rsidRPr="007D0C4C" w:rsidRDefault="008C592A" w:rsidP="00904406">
      <w:pPr>
        <w:pStyle w:val="RESOLUCIONES"/>
        <w:rPr>
          <w:rFonts w:cs="Calibri"/>
        </w:rPr>
      </w:pPr>
      <w:r w:rsidRPr="007D0C4C">
        <w:rPr>
          <w:rFonts w:cs="Calibri"/>
        </w:rPr>
        <w:t xml:space="preserve">Por lo expuesto, y con fundamento además en lo dispuesto en los artículos </w:t>
      </w:r>
      <w:r>
        <w:rPr>
          <w:rFonts w:cs="Calibri"/>
        </w:rPr>
        <w:t xml:space="preserve">137 fracción VI, </w:t>
      </w:r>
      <w:r w:rsidRPr="007D0C4C">
        <w:rPr>
          <w:rFonts w:cs="Calibri"/>
        </w:rPr>
        <w:t>249, 298</w:t>
      </w:r>
      <w:r>
        <w:rPr>
          <w:rFonts w:cs="Calibri"/>
        </w:rPr>
        <w:t>,</w:t>
      </w:r>
      <w:r w:rsidRPr="007D0C4C">
        <w:rPr>
          <w:rFonts w:cs="Calibri"/>
        </w:rPr>
        <w:t xml:space="preserve"> 299</w:t>
      </w:r>
      <w:r>
        <w:rPr>
          <w:rFonts w:cs="Calibri"/>
        </w:rPr>
        <w:t xml:space="preserve">, 300 fracción II y 302 fracción II </w:t>
      </w:r>
      <w:r w:rsidRPr="007D0C4C">
        <w:rPr>
          <w:rFonts w:cs="Calibri"/>
        </w:rPr>
        <w:t>del Código de Procedimiento y Justicia Administrativa para el Estado y los Municipios de Guanajuat</w:t>
      </w:r>
      <w:r>
        <w:rPr>
          <w:rFonts w:cs="Calibri"/>
        </w:rPr>
        <w:t>o, es de resolverse y se: ----------------------------------------</w:t>
      </w:r>
    </w:p>
    <w:p w14:paraId="10DB9F02" w14:textId="77777777" w:rsidR="008C592A" w:rsidRDefault="008C592A" w:rsidP="008C592A">
      <w:pPr>
        <w:pStyle w:val="Textoindependiente"/>
        <w:rPr>
          <w:rFonts w:ascii="Century" w:hAnsi="Century" w:cs="Calibri"/>
        </w:rPr>
      </w:pPr>
    </w:p>
    <w:p w14:paraId="546FCDD7" w14:textId="77777777" w:rsidR="008C592A" w:rsidRPr="00585619" w:rsidRDefault="008C592A" w:rsidP="008C592A">
      <w:pPr>
        <w:pStyle w:val="Textoindependiente"/>
        <w:rPr>
          <w:rFonts w:ascii="Century" w:hAnsi="Century" w:cs="Calibri"/>
        </w:rPr>
      </w:pPr>
    </w:p>
    <w:p w14:paraId="6038A132" w14:textId="77777777" w:rsidR="008C592A" w:rsidRDefault="008C592A" w:rsidP="008C592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78CF12C" w14:textId="77777777" w:rsidR="008C592A" w:rsidRDefault="008C592A" w:rsidP="008C592A">
      <w:pPr>
        <w:pStyle w:val="Textoindependiente"/>
        <w:rPr>
          <w:rFonts w:ascii="Century" w:hAnsi="Century" w:cs="Calibri"/>
        </w:rPr>
      </w:pPr>
    </w:p>
    <w:p w14:paraId="14D40EB3" w14:textId="77777777" w:rsidR="008C592A" w:rsidRPr="007D0C4C" w:rsidRDefault="008C592A" w:rsidP="008C592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644B8AE" w14:textId="77777777" w:rsidR="008C592A" w:rsidRDefault="008C592A" w:rsidP="008C592A">
      <w:pPr>
        <w:pStyle w:val="Textoindependiente"/>
        <w:spacing w:line="360" w:lineRule="auto"/>
        <w:ind w:firstLine="709"/>
        <w:rPr>
          <w:rFonts w:ascii="Century" w:hAnsi="Century" w:cs="Calibri"/>
          <w:b/>
          <w:bCs/>
          <w:iCs/>
        </w:rPr>
      </w:pPr>
    </w:p>
    <w:p w14:paraId="356DA1E9" w14:textId="77777777" w:rsidR="008C592A" w:rsidRDefault="008C592A" w:rsidP="008C592A">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acto impugnado. ----------------------------------------</w:t>
      </w:r>
    </w:p>
    <w:p w14:paraId="49E9320C" w14:textId="77777777" w:rsidR="008C592A" w:rsidRDefault="008C592A" w:rsidP="008C592A">
      <w:pPr>
        <w:pStyle w:val="Textoindependiente"/>
        <w:spacing w:line="360" w:lineRule="auto"/>
        <w:ind w:firstLine="708"/>
        <w:rPr>
          <w:rFonts w:ascii="Century" w:hAnsi="Century" w:cs="Calibri"/>
        </w:rPr>
      </w:pPr>
    </w:p>
    <w:p w14:paraId="1231DE5D" w14:textId="3CC2C8BA" w:rsidR="008C592A" w:rsidRDefault="008C592A" w:rsidP="008C592A">
      <w:pPr>
        <w:pStyle w:val="SENTENCIAS"/>
        <w:rPr>
          <w:b/>
        </w:rPr>
      </w:pPr>
      <w:r>
        <w:rPr>
          <w:b/>
        </w:rPr>
        <w:t xml:space="preserve">TERCERO. </w:t>
      </w:r>
      <w:r w:rsidR="00DD6BFB">
        <w:t>No se SOBRESEE</w:t>
      </w:r>
      <w:r>
        <w:rPr>
          <w:rFonts w:cs="Calibri"/>
          <w:bCs/>
          <w:iCs/>
        </w:rPr>
        <w:t>, con base en los fundamentos expuestos en el Consid</w:t>
      </w:r>
      <w:r w:rsidR="00DD6BFB">
        <w:rPr>
          <w:rFonts w:cs="Calibri"/>
          <w:bCs/>
          <w:iCs/>
        </w:rPr>
        <w:t xml:space="preserve">erando </w:t>
      </w:r>
      <w:r w:rsidR="00C242EF">
        <w:rPr>
          <w:rFonts w:cs="Calibri"/>
          <w:bCs/>
          <w:iCs/>
        </w:rPr>
        <w:t>CUARTO</w:t>
      </w:r>
      <w:r>
        <w:rPr>
          <w:rFonts w:cs="Calibri"/>
          <w:bCs/>
          <w:iCs/>
        </w:rPr>
        <w:t xml:space="preserve"> de la presente resolución. -----------------------------</w:t>
      </w:r>
      <w:r w:rsidR="00C242EF">
        <w:rPr>
          <w:rFonts w:cs="Calibri"/>
          <w:bCs/>
          <w:iCs/>
        </w:rPr>
        <w:t>-</w:t>
      </w:r>
    </w:p>
    <w:p w14:paraId="1E2C4DC2" w14:textId="77777777" w:rsidR="008C592A" w:rsidRDefault="008C592A" w:rsidP="008C592A">
      <w:pPr>
        <w:pStyle w:val="SENTENCIAS"/>
        <w:rPr>
          <w:b/>
        </w:rPr>
      </w:pPr>
    </w:p>
    <w:p w14:paraId="24AFD941" w14:textId="49172BDD" w:rsidR="008C592A" w:rsidRDefault="00DD6BFB" w:rsidP="00DD6BFB">
      <w:pPr>
        <w:pStyle w:val="SENTENCIAS"/>
        <w:rPr>
          <w:b/>
        </w:rPr>
      </w:pPr>
      <w:r>
        <w:rPr>
          <w:b/>
        </w:rPr>
        <w:t>CUARTO.</w:t>
      </w:r>
      <w:r w:rsidR="008C592A">
        <w:rPr>
          <w:b/>
        </w:rPr>
        <w:t xml:space="preserve"> </w:t>
      </w:r>
      <w:r w:rsidR="008C592A" w:rsidRPr="00CC041E">
        <w:t xml:space="preserve">Se </w:t>
      </w:r>
      <w:r w:rsidR="008C592A" w:rsidRPr="007755DE">
        <w:t xml:space="preserve">decreta </w:t>
      </w:r>
      <w:r w:rsidR="008C592A" w:rsidRPr="00CC041E">
        <w:t xml:space="preserve">la </w:t>
      </w:r>
      <w:r w:rsidR="008C592A">
        <w:rPr>
          <w:b/>
        </w:rPr>
        <w:t xml:space="preserve">NULIDAD </w:t>
      </w:r>
      <w:r w:rsidR="008C592A" w:rsidRPr="002D448E">
        <w:t>d</w:t>
      </w:r>
      <w:r w:rsidR="008C592A">
        <w:t xml:space="preserve">e </w:t>
      </w:r>
      <w:r w:rsidR="008C592A" w:rsidRPr="00891B8F">
        <w:t xml:space="preserve">la </w:t>
      </w:r>
      <w:r>
        <w:t xml:space="preserve">resolución de fecha </w:t>
      </w:r>
      <w:r w:rsidR="00A17FDE">
        <w:t>28 veintiocho de mayo</w:t>
      </w:r>
      <w:r>
        <w:t xml:space="preserve"> del año 2015 dos mil quince, derivada del expediente </w:t>
      </w:r>
      <w:r w:rsidR="00A17FDE">
        <w:rPr>
          <w:lang w:val="es-MX" w:eastAsia="en-US"/>
        </w:rPr>
        <w:t>DP/263/2015 (Letra D letra P diagonal doscientos sesenta y tres diagonal dos mil catorce)</w:t>
      </w:r>
      <w:r>
        <w:t xml:space="preserve">, </w:t>
      </w:r>
      <w:r w:rsidR="008C592A">
        <w:t>lo anterior, de acuerdo a los razonamientos lógico jurídicos expuestos en el Conside</w:t>
      </w:r>
      <w:r>
        <w:rPr>
          <w:rStyle w:val="RESOLUCIONESCar"/>
        </w:rPr>
        <w:t>r</w:t>
      </w:r>
      <w:r w:rsidR="00C242EF">
        <w:rPr>
          <w:rStyle w:val="RESOLUCIONESCar"/>
        </w:rPr>
        <w:t>ando SEXTO</w:t>
      </w:r>
      <w:r w:rsidR="008C592A">
        <w:rPr>
          <w:rStyle w:val="RESOLUCIONESCar"/>
        </w:rPr>
        <w:t xml:space="preserve"> de la presente resolución. ------------------</w:t>
      </w:r>
    </w:p>
    <w:p w14:paraId="092E5AEC" w14:textId="77777777" w:rsidR="008C592A" w:rsidRDefault="008C592A" w:rsidP="008C592A">
      <w:pPr>
        <w:pStyle w:val="Textoindependiente"/>
        <w:spacing w:line="360" w:lineRule="auto"/>
        <w:ind w:firstLine="708"/>
        <w:rPr>
          <w:b/>
        </w:rPr>
      </w:pPr>
    </w:p>
    <w:p w14:paraId="5262CE13" w14:textId="77777777" w:rsidR="008C592A" w:rsidRPr="007D0C4C" w:rsidRDefault="008C592A" w:rsidP="008C592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3888D8A" w14:textId="77777777" w:rsidR="008C592A" w:rsidRPr="007D0C4C" w:rsidRDefault="008C592A" w:rsidP="008C592A">
      <w:pPr>
        <w:spacing w:line="360" w:lineRule="auto"/>
        <w:jc w:val="both"/>
        <w:rPr>
          <w:rFonts w:ascii="Century" w:hAnsi="Century" w:cs="Calibri"/>
          <w:lang w:val="es-MX"/>
        </w:rPr>
      </w:pPr>
    </w:p>
    <w:p w14:paraId="1DA861BA" w14:textId="77777777" w:rsidR="000A2F5E" w:rsidRDefault="000A2F5E" w:rsidP="00A17FDE">
      <w:pPr>
        <w:pStyle w:val="Textoindependiente"/>
        <w:spacing w:line="360" w:lineRule="auto"/>
        <w:ind w:firstLine="708"/>
        <w:rPr>
          <w:rFonts w:ascii="Century" w:hAnsi="Century" w:cs="Calibri"/>
        </w:rPr>
      </w:pPr>
    </w:p>
    <w:p w14:paraId="6658A90E" w14:textId="005D7D9B" w:rsidR="008C592A" w:rsidRDefault="008C592A" w:rsidP="00A17FDE">
      <w:pPr>
        <w:pStyle w:val="Textoindependiente"/>
        <w:spacing w:line="360" w:lineRule="auto"/>
        <w:ind w:firstLine="708"/>
        <w:rPr>
          <w:rFonts w:ascii="Century" w:hAnsi="Century" w:cs="Calibri"/>
        </w:rPr>
      </w:pPr>
      <w:r w:rsidRPr="007D0C4C">
        <w:rPr>
          <w:rFonts w:ascii="Century" w:hAnsi="Century" w:cs="Calibri"/>
        </w:rPr>
        <w:lastRenderedPageBreak/>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r w:rsidR="00A17FDE">
        <w:rPr>
          <w:rFonts w:ascii="Century" w:hAnsi="Century" w:cs="Calibri"/>
        </w:rPr>
        <w:t>–</w:t>
      </w:r>
    </w:p>
    <w:p w14:paraId="6CEFF906" w14:textId="77777777" w:rsidR="00A17FDE" w:rsidRPr="007D0C4C" w:rsidRDefault="00A17FDE" w:rsidP="00A17FDE">
      <w:pPr>
        <w:pStyle w:val="Textoindependiente"/>
        <w:spacing w:line="360" w:lineRule="auto"/>
        <w:ind w:firstLine="708"/>
        <w:rPr>
          <w:rFonts w:ascii="Century" w:hAnsi="Century" w:cs="Calibri"/>
        </w:rPr>
      </w:pPr>
    </w:p>
    <w:p w14:paraId="725A6449" w14:textId="77777777" w:rsidR="008C592A" w:rsidRDefault="008C592A" w:rsidP="008C592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8C592A" w:rsidSect="00A44B5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E5F7" w14:textId="77777777" w:rsidR="00E04AF2" w:rsidRDefault="00E04AF2">
      <w:r>
        <w:separator/>
      </w:r>
    </w:p>
  </w:endnote>
  <w:endnote w:type="continuationSeparator" w:id="0">
    <w:p w14:paraId="05BF2600" w14:textId="77777777" w:rsidR="00E04AF2" w:rsidRDefault="00E04AF2">
      <w:r>
        <w:continuationSeparator/>
      </w:r>
    </w:p>
  </w:endnote>
  <w:endnote w:type="continuationNotice" w:id="1">
    <w:p w14:paraId="4BE728B6" w14:textId="77777777" w:rsidR="00E04AF2" w:rsidRDefault="00E04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9B54D0" w:rsidR="00061162" w:rsidRPr="007F7AC8" w:rsidRDefault="0006116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58C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58CF">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061162" w:rsidRPr="007F7AC8" w:rsidRDefault="0006116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1004" w14:textId="77777777" w:rsidR="00E04AF2" w:rsidRDefault="00E04AF2">
      <w:r>
        <w:separator/>
      </w:r>
    </w:p>
  </w:footnote>
  <w:footnote w:type="continuationSeparator" w:id="0">
    <w:p w14:paraId="7FF5EBD0" w14:textId="77777777" w:rsidR="00E04AF2" w:rsidRDefault="00E04AF2">
      <w:r>
        <w:continuationSeparator/>
      </w:r>
    </w:p>
  </w:footnote>
  <w:footnote w:type="continuationNotice" w:id="1">
    <w:p w14:paraId="618E9128" w14:textId="77777777" w:rsidR="00E04AF2" w:rsidRDefault="00E04A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061162" w:rsidRDefault="00061162">
    <w:pPr>
      <w:pStyle w:val="Encabezado"/>
      <w:framePr w:wrap="around" w:vAnchor="text" w:hAnchor="margin" w:xAlign="center" w:y="1"/>
      <w:rPr>
        <w:rStyle w:val="Nmerodepgina"/>
      </w:rPr>
    </w:pPr>
  </w:p>
  <w:p w14:paraId="3ADE87C8" w14:textId="77777777" w:rsidR="00061162" w:rsidRDefault="000611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061162" w:rsidRDefault="00061162" w:rsidP="007F7AC8">
    <w:pPr>
      <w:pStyle w:val="Encabezado"/>
      <w:jc w:val="right"/>
      <w:rPr>
        <w:color w:val="7F7F7F" w:themeColor="text1" w:themeTint="80"/>
      </w:rPr>
    </w:pPr>
  </w:p>
  <w:p w14:paraId="1B439560" w14:textId="77777777" w:rsidR="00061162" w:rsidRDefault="00061162" w:rsidP="007F7AC8">
    <w:pPr>
      <w:pStyle w:val="Encabezado"/>
      <w:jc w:val="right"/>
      <w:rPr>
        <w:color w:val="7F7F7F" w:themeColor="text1" w:themeTint="80"/>
      </w:rPr>
    </w:pPr>
  </w:p>
  <w:p w14:paraId="0D234A56" w14:textId="77777777" w:rsidR="00061162" w:rsidRDefault="00061162" w:rsidP="007F7AC8">
    <w:pPr>
      <w:pStyle w:val="Encabezado"/>
      <w:jc w:val="right"/>
      <w:rPr>
        <w:color w:val="7F7F7F" w:themeColor="text1" w:themeTint="80"/>
      </w:rPr>
    </w:pPr>
  </w:p>
  <w:p w14:paraId="199CFC4D" w14:textId="77777777" w:rsidR="00061162" w:rsidRDefault="00061162" w:rsidP="007F7AC8">
    <w:pPr>
      <w:pStyle w:val="Encabezado"/>
      <w:jc w:val="right"/>
      <w:rPr>
        <w:color w:val="7F7F7F" w:themeColor="text1" w:themeTint="80"/>
      </w:rPr>
    </w:pPr>
  </w:p>
  <w:p w14:paraId="324AD5B9" w14:textId="2ACB34BF" w:rsidR="00061162" w:rsidRDefault="00061162" w:rsidP="007F7AC8">
    <w:pPr>
      <w:pStyle w:val="Encabezado"/>
      <w:jc w:val="right"/>
    </w:pPr>
    <w:r>
      <w:rPr>
        <w:color w:val="7F7F7F" w:themeColor="text1" w:themeTint="80"/>
      </w:rPr>
      <w:t>Expediente Número 0567/2015-JN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061162" w:rsidRDefault="00061162">
    <w:pPr>
      <w:pStyle w:val="Encabezado"/>
      <w:jc w:val="right"/>
      <w:rPr>
        <w:color w:val="8496B0" w:themeColor="text2" w:themeTint="99"/>
        <w:lang w:val="es-ES"/>
      </w:rPr>
    </w:pPr>
  </w:p>
  <w:p w14:paraId="55B9103D" w14:textId="77777777" w:rsidR="00061162" w:rsidRDefault="00061162">
    <w:pPr>
      <w:pStyle w:val="Encabezado"/>
      <w:jc w:val="right"/>
      <w:rPr>
        <w:color w:val="8496B0" w:themeColor="text2" w:themeTint="99"/>
        <w:lang w:val="es-ES"/>
      </w:rPr>
    </w:pPr>
  </w:p>
  <w:p w14:paraId="46CC684C" w14:textId="77777777" w:rsidR="00061162" w:rsidRDefault="00061162">
    <w:pPr>
      <w:pStyle w:val="Encabezado"/>
      <w:jc w:val="right"/>
      <w:rPr>
        <w:color w:val="8496B0" w:themeColor="text2" w:themeTint="99"/>
        <w:lang w:val="es-ES"/>
      </w:rPr>
    </w:pPr>
  </w:p>
  <w:p w14:paraId="12B0032A" w14:textId="77777777" w:rsidR="00061162" w:rsidRDefault="00061162">
    <w:pPr>
      <w:pStyle w:val="Encabezado"/>
      <w:jc w:val="right"/>
      <w:rPr>
        <w:color w:val="8496B0" w:themeColor="text2" w:themeTint="99"/>
        <w:lang w:val="es-ES"/>
      </w:rPr>
    </w:pPr>
  </w:p>
  <w:p w14:paraId="389A42BC" w14:textId="77777777" w:rsidR="00061162" w:rsidRDefault="00061162">
    <w:pPr>
      <w:pStyle w:val="Encabezado"/>
      <w:jc w:val="right"/>
      <w:rPr>
        <w:color w:val="8496B0" w:themeColor="text2" w:themeTint="99"/>
        <w:lang w:val="es-ES"/>
      </w:rPr>
    </w:pPr>
  </w:p>
  <w:p w14:paraId="4897847F" w14:textId="40DB5009" w:rsidR="00061162" w:rsidRDefault="0006116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543F53"/>
    <w:multiLevelType w:val="hybridMultilevel"/>
    <w:tmpl w:val="A39073CE"/>
    <w:lvl w:ilvl="0" w:tplc="3740253C">
      <w:start w:val="1"/>
      <w:numFmt w:val="lowerLetter"/>
      <w:lvlText w:val="%1)"/>
      <w:lvlJc w:val="left"/>
      <w:pPr>
        <w:ind w:left="720" w:hanging="360"/>
      </w:pPr>
      <w:rPr>
        <w:rFonts w:hint="default"/>
        <w:b/>
      </w:rPr>
    </w:lvl>
    <w:lvl w:ilvl="1" w:tplc="E88E243E">
      <w:start w:val="1"/>
      <w:numFmt w:val="lowerLetter"/>
      <w:lvlText w:val="%2)"/>
      <w:lvlJc w:val="left"/>
      <w:pPr>
        <w:ind w:left="1440" w:hanging="360"/>
      </w:pPr>
      <w:rPr>
        <w:rFonts w:hint="default"/>
        <w:b/>
      </w:rPr>
    </w:lvl>
    <w:lvl w:ilvl="2" w:tplc="BA50286E" w:tentative="1">
      <w:start w:val="1"/>
      <w:numFmt w:val="lowerRoman"/>
      <w:lvlText w:val="%3."/>
      <w:lvlJc w:val="right"/>
      <w:pPr>
        <w:ind w:left="2160" w:hanging="180"/>
      </w:pPr>
    </w:lvl>
    <w:lvl w:ilvl="3" w:tplc="8148217A" w:tentative="1">
      <w:start w:val="1"/>
      <w:numFmt w:val="decimal"/>
      <w:lvlText w:val="%4."/>
      <w:lvlJc w:val="left"/>
      <w:pPr>
        <w:ind w:left="2880" w:hanging="360"/>
      </w:pPr>
    </w:lvl>
    <w:lvl w:ilvl="4" w:tplc="9A7CEEDA" w:tentative="1">
      <w:start w:val="1"/>
      <w:numFmt w:val="lowerLetter"/>
      <w:lvlText w:val="%5."/>
      <w:lvlJc w:val="left"/>
      <w:pPr>
        <w:ind w:left="3600" w:hanging="360"/>
      </w:pPr>
    </w:lvl>
    <w:lvl w:ilvl="5" w:tplc="B260C212" w:tentative="1">
      <w:start w:val="1"/>
      <w:numFmt w:val="lowerRoman"/>
      <w:lvlText w:val="%6."/>
      <w:lvlJc w:val="right"/>
      <w:pPr>
        <w:ind w:left="4320" w:hanging="180"/>
      </w:pPr>
    </w:lvl>
    <w:lvl w:ilvl="6" w:tplc="B714E7B8" w:tentative="1">
      <w:start w:val="1"/>
      <w:numFmt w:val="decimal"/>
      <w:lvlText w:val="%7."/>
      <w:lvlJc w:val="left"/>
      <w:pPr>
        <w:ind w:left="5040" w:hanging="360"/>
      </w:pPr>
    </w:lvl>
    <w:lvl w:ilvl="7" w:tplc="FBB03DA4" w:tentative="1">
      <w:start w:val="1"/>
      <w:numFmt w:val="lowerLetter"/>
      <w:lvlText w:val="%8."/>
      <w:lvlJc w:val="left"/>
      <w:pPr>
        <w:ind w:left="5760" w:hanging="360"/>
      </w:pPr>
    </w:lvl>
    <w:lvl w:ilvl="8" w:tplc="3C503A02" w:tentative="1">
      <w:start w:val="1"/>
      <w:numFmt w:val="lowerRoman"/>
      <w:lvlText w:val="%9."/>
      <w:lvlJc w:val="right"/>
      <w:pPr>
        <w:ind w:left="6480" w:hanging="180"/>
      </w:pPr>
    </w:lvl>
  </w:abstractNum>
  <w:abstractNum w:abstractNumId="2" w15:restartNumberingAfterBreak="0">
    <w:nsid w:val="0A0A617D"/>
    <w:multiLevelType w:val="hybridMultilevel"/>
    <w:tmpl w:val="ED6A7CCE"/>
    <w:lvl w:ilvl="0" w:tplc="8C726080">
      <w:start w:val="1"/>
      <w:numFmt w:val="lowerLetter"/>
      <w:lvlText w:val="%1)"/>
      <w:lvlJc w:val="left"/>
      <w:pPr>
        <w:ind w:left="720" w:hanging="360"/>
      </w:pPr>
      <w:rPr>
        <w:rFonts w:hint="default"/>
        <w:b/>
      </w:rPr>
    </w:lvl>
    <w:lvl w:ilvl="1" w:tplc="64C2E2EA">
      <w:start w:val="1"/>
      <w:numFmt w:val="lowerLetter"/>
      <w:lvlText w:val="%2)"/>
      <w:lvlJc w:val="left"/>
      <w:pPr>
        <w:ind w:left="1440" w:hanging="360"/>
      </w:pPr>
      <w:rPr>
        <w:rFonts w:hint="default"/>
        <w:b/>
      </w:rPr>
    </w:lvl>
    <w:lvl w:ilvl="2" w:tplc="E432FD7E">
      <w:start w:val="1"/>
      <w:numFmt w:val="upperRoman"/>
      <w:lvlText w:val="%3."/>
      <w:lvlJc w:val="left"/>
      <w:pPr>
        <w:ind w:left="2700" w:hanging="720"/>
      </w:pPr>
      <w:rPr>
        <w:rFonts w:hint="default"/>
        <w:b/>
      </w:rPr>
    </w:lvl>
    <w:lvl w:ilvl="3" w:tplc="5740972C" w:tentative="1">
      <w:start w:val="1"/>
      <w:numFmt w:val="decimal"/>
      <w:lvlText w:val="%4."/>
      <w:lvlJc w:val="left"/>
      <w:pPr>
        <w:ind w:left="2880" w:hanging="360"/>
      </w:pPr>
    </w:lvl>
    <w:lvl w:ilvl="4" w:tplc="F264952A" w:tentative="1">
      <w:start w:val="1"/>
      <w:numFmt w:val="lowerLetter"/>
      <w:lvlText w:val="%5."/>
      <w:lvlJc w:val="left"/>
      <w:pPr>
        <w:ind w:left="3600" w:hanging="360"/>
      </w:pPr>
    </w:lvl>
    <w:lvl w:ilvl="5" w:tplc="EFAAFD04" w:tentative="1">
      <w:start w:val="1"/>
      <w:numFmt w:val="lowerRoman"/>
      <w:lvlText w:val="%6."/>
      <w:lvlJc w:val="right"/>
      <w:pPr>
        <w:ind w:left="4320" w:hanging="180"/>
      </w:pPr>
    </w:lvl>
    <w:lvl w:ilvl="6" w:tplc="49A25362" w:tentative="1">
      <w:start w:val="1"/>
      <w:numFmt w:val="decimal"/>
      <w:lvlText w:val="%7."/>
      <w:lvlJc w:val="left"/>
      <w:pPr>
        <w:ind w:left="5040" w:hanging="360"/>
      </w:pPr>
    </w:lvl>
    <w:lvl w:ilvl="7" w:tplc="36C462AC" w:tentative="1">
      <w:start w:val="1"/>
      <w:numFmt w:val="lowerLetter"/>
      <w:lvlText w:val="%8."/>
      <w:lvlJc w:val="left"/>
      <w:pPr>
        <w:ind w:left="5760" w:hanging="360"/>
      </w:pPr>
    </w:lvl>
    <w:lvl w:ilvl="8" w:tplc="B64E4C86" w:tentative="1">
      <w:start w:val="1"/>
      <w:numFmt w:val="lowerRoman"/>
      <w:lvlText w:val="%9."/>
      <w:lvlJc w:val="right"/>
      <w:pPr>
        <w:ind w:left="6480"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C22777C"/>
    <w:multiLevelType w:val="hybridMultilevel"/>
    <w:tmpl w:val="35489660"/>
    <w:lvl w:ilvl="0" w:tplc="D4D475DA">
      <w:start w:val="1"/>
      <w:numFmt w:val="upperRoman"/>
      <w:lvlText w:val="%1."/>
      <w:lvlJc w:val="left"/>
      <w:pPr>
        <w:ind w:left="720" w:hanging="360"/>
      </w:pPr>
      <w:rPr>
        <w:rFonts w:hint="default"/>
        <w:b/>
      </w:rPr>
    </w:lvl>
    <w:lvl w:ilvl="1" w:tplc="5E008F96">
      <w:start w:val="1"/>
      <w:numFmt w:val="lowerLetter"/>
      <w:lvlText w:val="%2)"/>
      <w:lvlJc w:val="left"/>
      <w:pPr>
        <w:ind w:left="1440" w:hanging="360"/>
      </w:pPr>
      <w:rPr>
        <w:rFonts w:hint="default"/>
        <w:b/>
      </w:rPr>
    </w:lvl>
    <w:lvl w:ilvl="2" w:tplc="80246D98" w:tentative="1">
      <w:start w:val="1"/>
      <w:numFmt w:val="lowerRoman"/>
      <w:lvlText w:val="%3."/>
      <w:lvlJc w:val="right"/>
      <w:pPr>
        <w:ind w:left="2160" w:hanging="180"/>
      </w:pPr>
    </w:lvl>
    <w:lvl w:ilvl="3" w:tplc="F2820F82" w:tentative="1">
      <w:start w:val="1"/>
      <w:numFmt w:val="decimal"/>
      <w:lvlText w:val="%4."/>
      <w:lvlJc w:val="left"/>
      <w:pPr>
        <w:ind w:left="2880" w:hanging="360"/>
      </w:pPr>
    </w:lvl>
    <w:lvl w:ilvl="4" w:tplc="41722FFE" w:tentative="1">
      <w:start w:val="1"/>
      <w:numFmt w:val="lowerLetter"/>
      <w:lvlText w:val="%5."/>
      <w:lvlJc w:val="left"/>
      <w:pPr>
        <w:ind w:left="3600" w:hanging="360"/>
      </w:pPr>
    </w:lvl>
    <w:lvl w:ilvl="5" w:tplc="A3D0F358" w:tentative="1">
      <w:start w:val="1"/>
      <w:numFmt w:val="lowerRoman"/>
      <w:lvlText w:val="%6."/>
      <w:lvlJc w:val="right"/>
      <w:pPr>
        <w:ind w:left="4320" w:hanging="180"/>
      </w:pPr>
    </w:lvl>
    <w:lvl w:ilvl="6" w:tplc="365A9F32" w:tentative="1">
      <w:start w:val="1"/>
      <w:numFmt w:val="decimal"/>
      <w:lvlText w:val="%7."/>
      <w:lvlJc w:val="left"/>
      <w:pPr>
        <w:ind w:left="5040" w:hanging="360"/>
      </w:pPr>
    </w:lvl>
    <w:lvl w:ilvl="7" w:tplc="BD0E65E0" w:tentative="1">
      <w:start w:val="1"/>
      <w:numFmt w:val="lowerLetter"/>
      <w:lvlText w:val="%8."/>
      <w:lvlJc w:val="left"/>
      <w:pPr>
        <w:ind w:left="5760" w:hanging="360"/>
      </w:pPr>
    </w:lvl>
    <w:lvl w:ilvl="8" w:tplc="D4DA36A8" w:tentative="1">
      <w:start w:val="1"/>
      <w:numFmt w:val="lowerRoman"/>
      <w:lvlText w:val="%9."/>
      <w:lvlJc w:val="right"/>
      <w:pPr>
        <w:ind w:left="6480" w:hanging="180"/>
      </w:pPr>
    </w:lvl>
  </w:abstractNum>
  <w:abstractNum w:abstractNumId="21" w15:restartNumberingAfterBreak="0">
    <w:nsid w:val="4D823E4F"/>
    <w:multiLevelType w:val="hybridMultilevel"/>
    <w:tmpl w:val="93B4CC74"/>
    <w:lvl w:ilvl="0" w:tplc="08921634">
      <w:start w:val="1"/>
      <w:numFmt w:val="lowerLetter"/>
      <w:lvlText w:val="%1)"/>
      <w:lvlJc w:val="left"/>
      <w:pPr>
        <w:ind w:left="720" w:hanging="360"/>
      </w:pPr>
      <w:rPr>
        <w:rFonts w:hint="default"/>
        <w:b/>
      </w:rPr>
    </w:lvl>
    <w:lvl w:ilvl="1" w:tplc="12F0F2D0">
      <w:start w:val="1"/>
      <w:numFmt w:val="lowerLetter"/>
      <w:lvlText w:val="%2)"/>
      <w:lvlJc w:val="left"/>
      <w:pPr>
        <w:ind w:left="1440" w:hanging="360"/>
      </w:pPr>
      <w:rPr>
        <w:rFonts w:hint="default"/>
        <w:b/>
      </w:rPr>
    </w:lvl>
    <w:lvl w:ilvl="2" w:tplc="A66603E2" w:tentative="1">
      <w:start w:val="1"/>
      <w:numFmt w:val="lowerRoman"/>
      <w:lvlText w:val="%3."/>
      <w:lvlJc w:val="right"/>
      <w:pPr>
        <w:ind w:left="2160" w:hanging="180"/>
      </w:pPr>
    </w:lvl>
    <w:lvl w:ilvl="3" w:tplc="6866782C" w:tentative="1">
      <w:start w:val="1"/>
      <w:numFmt w:val="decimal"/>
      <w:lvlText w:val="%4."/>
      <w:lvlJc w:val="left"/>
      <w:pPr>
        <w:ind w:left="2880" w:hanging="360"/>
      </w:pPr>
    </w:lvl>
    <w:lvl w:ilvl="4" w:tplc="D28CD0BC" w:tentative="1">
      <w:start w:val="1"/>
      <w:numFmt w:val="lowerLetter"/>
      <w:lvlText w:val="%5."/>
      <w:lvlJc w:val="left"/>
      <w:pPr>
        <w:ind w:left="3600" w:hanging="360"/>
      </w:pPr>
    </w:lvl>
    <w:lvl w:ilvl="5" w:tplc="74123C10" w:tentative="1">
      <w:start w:val="1"/>
      <w:numFmt w:val="lowerRoman"/>
      <w:lvlText w:val="%6."/>
      <w:lvlJc w:val="right"/>
      <w:pPr>
        <w:ind w:left="4320" w:hanging="180"/>
      </w:pPr>
    </w:lvl>
    <w:lvl w:ilvl="6" w:tplc="C5F25DF0" w:tentative="1">
      <w:start w:val="1"/>
      <w:numFmt w:val="decimal"/>
      <w:lvlText w:val="%7."/>
      <w:lvlJc w:val="left"/>
      <w:pPr>
        <w:ind w:left="5040" w:hanging="360"/>
      </w:pPr>
    </w:lvl>
    <w:lvl w:ilvl="7" w:tplc="4FE0C7D2" w:tentative="1">
      <w:start w:val="1"/>
      <w:numFmt w:val="lowerLetter"/>
      <w:lvlText w:val="%8."/>
      <w:lvlJc w:val="left"/>
      <w:pPr>
        <w:ind w:left="5760" w:hanging="360"/>
      </w:pPr>
    </w:lvl>
    <w:lvl w:ilvl="8" w:tplc="506E1C4C" w:tentative="1">
      <w:start w:val="1"/>
      <w:numFmt w:val="lowerRoman"/>
      <w:lvlText w:val="%9."/>
      <w:lvlJc w:val="right"/>
      <w:pPr>
        <w:ind w:left="6480" w:hanging="180"/>
      </w:pPr>
    </w:lvl>
  </w:abstractNum>
  <w:abstractNum w:abstractNumId="22" w15:restartNumberingAfterBreak="0">
    <w:nsid w:val="4F1C2F33"/>
    <w:multiLevelType w:val="hybridMultilevel"/>
    <w:tmpl w:val="1A7A0578"/>
    <w:lvl w:ilvl="0" w:tplc="F8D2376C">
      <w:start w:val="1"/>
      <w:numFmt w:val="lowerLetter"/>
      <w:lvlText w:val="%1)"/>
      <w:lvlJc w:val="left"/>
      <w:pPr>
        <w:ind w:left="720" w:hanging="360"/>
      </w:pPr>
      <w:rPr>
        <w:rFonts w:hint="default"/>
      </w:rPr>
    </w:lvl>
    <w:lvl w:ilvl="1" w:tplc="A5C8875E">
      <w:start w:val="1"/>
      <w:numFmt w:val="lowerLetter"/>
      <w:lvlText w:val="%2)"/>
      <w:lvlJc w:val="left"/>
      <w:pPr>
        <w:ind w:left="1440" w:hanging="360"/>
      </w:pPr>
      <w:rPr>
        <w:rFonts w:hint="default"/>
        <w:b/>
      </w:rPr>
    </w:lvl>
    <w:lvl w:ilvl="2" w:tplc="C364620E" w:tentative="1">
      <w:start w:val="1"/>
      <w:numFmt w:val="lowerRoman"/>
      <w:lvlText w:val="%3."/>
      <w:lvlJc w:val="right"/>
      <w:pPr>
        <w:ind w:left="2160" w:hanging="180"/>
      </w:pPr>
    </w:lvl>
    <w:lvl w:ilvl="3" w:tplc="1A70A5A6" w:tentative="1">
      <w:start w:val="1"/>
      <w:numFmt w:val="decimal"/>
      <w:lvlText w:val="%4."/>
      <w:lvlJc w:val="left"/>
      <w:pPr>
        <w:ind w:left="2880" w:hanging="360"/>
      </w:pPr>
    </w:lvl>
    <w:lvl w:ilvl="4" w:tplc="40E29638" w:tentative="1">
      <w:start w:val="1"/>
      <w:numFmt w:val="lowerLetter"/>
      <w:lvlText w:val="%5."/>
      <w:lvlJc w:val="left"/>
      <w:pPr>
        <w:ind w:left="3600" w:hanging="360"/>
      </w:pPr>
    </w:lvl>
    <w:lvl w:ilvl="5" w:tplc="507646D8" w:tentative="1">
      <w:start w:val="1"/>
      <w:numFmt w:val="lowerRoman"/>
      <w:lvlText w:val="%6."/>
      <w:lvlJc w:val="right"/>
      <w:pPr>
        <w:ind w:left="4320" w:hanging="180"/>
      </w:pPr>
    </w:lvl>
    <w:lvl w:ilvl="6" w:tplc="466E5BEE" w:tentative="1">
      <w:start w:val="1"/>
      <w:numFmt w:val="decimal"/>
      <w:lvlText w:val="%7."/>
      <w:lvlJc w:val="left"/>
      <w:pPr>
        <w:ind w:left="5040" w:hanging="360"/>
      </w:pPr>
    </w:lvl>
    <w:lvl w:ilvl="7" w:tplc="17846F10" w:tentative="1">
      <w:start w:val="1"/>
      <w:numFmt w:val="lowerLetter"/>
      <w:lvlText w:val="%8."/>
      <w:lvlJc w:val="left"/>
      <w:pPr>
        <w:ind w:left="5760" w:hanging="360"/>
      </w:pPr>
    </w:lvl>
    <w:lvl w:ilvl="8" w:tplc="589A7A2A" w:tentative="1">
      <w:start w:val="1"/>
      <w:numFmt w:val="lowerRoman"/>
      <w:lvlText w:val="%9."/>
      <w:lvlJc w:val="right"/>
      <w:pPr>
        <w:ind w:left="6480" w:hanging="180"/>
      </w:pPr>
    </w:lvl>
  </w:abstractNum>
  <w:abstractNum w:abstractNumId="2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4" w15:restartNumberingAfterBreak="0">
    <w:nsid w:val="590D202F"/>
    <w:multiLevelType w:val="hybridMultilevel"/>
    <w:tmpl w:val="89283E68"/>
    <w:lvl w:ilvl="0" w:tplc="03263AD6">
      <w:start w:val="1"/>
      <w:numFmt w:val="lowerLetter"/>
      <w:lvlText w:val="%1)"/>
      <w:lvlJc w:val="left"/>
      <w:pPr>
        <w:ind w:left="720" w:hanging="360"/>
      </w:pPr>
      <w:rPr>
        <w:rFonts w:hint="default"/>
        <w:b/>
      </w:rPr>
    </w:lvl>
    <w:lvl w:ilvl="1" w:tplc="7116ED70">
      <w:start w:val="1"/>
      <w:numFmt w:val="lowerLetter"/>
      <w:lvlText w:val="%2)"/>
      <w:lvlJc w:val="left"/>
      <w:pPr>
        <w:ind w:left="1440" w:hanging="360"/>
      </w:pPr>
      <w:rPr>
        <w:rFonts w:hint="default"/>
        <w:b/>
      </w:rPr>
    </w:lvl>
    <w:lvl w:ilvl="2" w:tplc="90906DF8" w:tentative="1">
      <w:start w:val="1"/>
      <w:numFmt w:val="lowerRoman"/>
      <w:lvlText w:val="%3."/>
      <w:lvlJc w:val="right"/>
      <w:pPr>
        <w:ind w:left="2160" w:hanging="180"/>
      </w:pPr>
    </w:lvl>
    <w:lvl w:ilvl="3" w:tplc="2EAE4392" w:tentative="1">
      <w:start w:val="1"/>
      <w:numFmt w:val="decimal"/>
      <w:lvlText w:val="%4."/>
      <w:lvlJc w:val="left"/>
      <w:pPr>
        <w:ind w:left="2880" w:hanging="360"/>
      </w:pPr>
    </w:lvl>
    <w:lvl w:ilvl="4" w:tplc="9770462A" w:tentative="1">
      <w:start w:val="1"/>
      <w:numFmt w:val="lowerLetter"/>
      <w:lvlText w:val="%5."/>
      <w:lvlJc w:val="left"/>
      <w:pPr>
        <w:ind w:left="3600" w:hanging="360"/>
      </w:pPr>
    </w:lvl>
    <w:lvl w:ilvl="5" w:tplc="375E6C86" w:tentative="1">
      <w:start w:val="1"/>
      <w:numFmt w:val="lowerRoman"/>
      <w:lvlText w:val="%6."/>
      <w:lvlJc w:val="right"/>
      <w:pPr>
        <w:ind w:left="4320" w:hanging="180"/>
      </w:pPr>
    </w:lvl>
    <w:lvl w:ilvl="6" w:tplc="F236BBDA" w:tentative="1">
      <w:start w:val="1"/>
      <w:numFmt w:val="decimal"/>
      <w:lvlText w:val="%7."/>
      <w:lvlJc w:val="left"/>
      <w:pPr>
        <w:ind w:left="5040" w:hanging="360"/>
      </w:pPr>
    </w:lvl>
    <w:lvl w:ilvl="7" w:tplc="3828B45E" w:tentative="1">
      <w:start w:val="1"/>
      <w:numFmt w:val="lowerLetter"/>
      <w:lvlText w:val="%8."/>
      <w:lvlJc w:val="left"/>
      <w:pPr>
        <w:ind w:left="5760" w:hanging="360"/>
      </w:pPr>
    </w:lvl>
    <w:lvl w:ilvl="8" w:tplc="F078F1FC" w:tentative="1">
      <w:start w:val="1"/>
      <w:numFmt w:val="lowerRoman"/>
      <w:lvlText w:val="%9."/>
      <w:lvlJc w:val="right"/>
      <w:pPr>
        <w:ind w:left="6480" w:hanging="180"/>
      </w:p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7"/>
  </w:num>
  <w:num w:numId="3">
    <w:abstractNumId w:val="16"/>
  </w:num>
  <w:num w:numId="4">
    <w:abstractNumId w:val="4"/>
  </w:num>
  <w:num w:numId="5">
    <w:abstractNumId w:val="11"/>
  </w:num>
  <w:num w:numId="6">
    <w:abstractNumId w:val="17"/>
  </w:num>
  <w:num w:numId="7">
    <w:abstractNumId w:val="15"/>
  </w:num>
  <w:num w:numId="8">
    <w:abstractNumId w:val="9"/>
  </w:num>
  <w:num w:numId="9">
    <w:abstractNumId w:val="13"/>
  </w:num>
  <w:num w:numId="10">
    <w:abstractNumId w:val="0"/>
  </w:num>
  <w:num w:numId="11">
    <w:abstractNumId w:val="18"/>
  </w:num>
  <w:num w:numId="12">
    <w:abstractNumId w:val="5"/>
  </w:num>
  <w:num w:numId="13">
    <w:abstractNumId w:val="8"/>
  </w:num>
  <w:num w:numId="14">
    <w:abstractNumId w:val="23"/>
  </w:num>
  <w:num w:numId="15">
    <w:abstractNumId w:val="14"/>
  </w:num>
  <w:num w:numId="16">
    <w:abstractNumId w:val="25"/>
  </w:num>
  <w:num w:numId="17">
    <w:abstractNumId w:val="7"/>
  </w:num>
  <w:num w:numId="18">
    <w:abstractNumId w:val="26"/>
  </w:num>
  <w:num w:numId="19">
    <w:abstractNumId w:val="12"/>
  </w:num>
  <w:num w:numId="20">
    <w:abstractNumId w:val="3"/>
  </w:num>
  <w:num w:numId="21">
    <w:abstractNumId w:val="19"/>
  </w:num>
  <w:num w:numId="22">
    <w:abstractNumId w:val="10"/>
  </w:num>
  <w:num w:numId="23">
    <w:abstractNumId w:val="20"/>
  </w:num>
  <w:num w:numId="24">
    <w:abstractNumId w:val="22"/>
  </w:num>
  <w:num w:numId="25">
    <w:abstractNumId w:val="1"/>
  </w:num>
  <w:num w:numId="26">
    <w:abstractNumId w:val="21"/>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43142"/>
    <w:rsid w:val="00046E16"/>
    <w:rsid w:val="000561C4"/>
    <w:rsid w:val="00060865"/>
    <w:rsid w:val="00061162"/>
    <w:rsid w:val="00062BF4"/>
    <w:rsid w:val="000702CB"/>
    <w:rsid w:val="00070FE7"/>
    <w:rsid w:val="000727C1"/>
    <w:rsid w:val="00074127"/>
    <w:rsid w:val="0007417F"/>
    <w:rsid w:val="000774D1"/>
    <w:rsid w:val="000807F2"/>
    <w:rsid w:val="00081D25"/>
    <w:rsid w:val="000825C4"/>
    <w:rsid w:val="000853EE"/>
    <w:rsid w:val="000A2F5E"/>
    <w:rsid w:val="000A66E5"/>
    <w:rsid w:val="000A6D67"/>
    <w:rsid w:val="000B0A5A"/>
    <w:rsid w:val="000B1628"/>
    <w:rsid w:val="000B31E8"/>
    <w:rsid w:val="000B434E"/>
    <w:rsid w:val="000D1493"/>
    <w:rsid w:val="000D3236"/>
    <w:rsid w:val="000D33E1"/>
    <w:rsid w:val="000D3FF5"/>
    <w:rsid w:val="000E0671"/>
    <w:rsid w:val="000E1E0F"/>
    <w:rsid w:val="000E5042"/>
    <w:rsid w:val="000E716D"/>
    <w:rsid w:val="000E74BE"/>
    <w:rsid w:val="000F143B"/>
    <w:rsid w:val="000F18FE"/>
    <w:rsid w:val="000F4575"/>
    <w:rsid w:val="000F48FE"/>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51EE"/>
    <w:rsid w:val="00130106"/>
    <w:rsid w:val="001350F2"/>
    <w:rsid w:val="001539CA"/>
    <w:rsid w:val="00155F67"/>
    <w:rsid w:val="00156614"/>
    <w:rsid w:val="00157F27"/>
    <w:rsid w:val="0016048B"/>
    <w:rsid w:val="00166498"/>
    <w:rsid w:val="00167954"/>
    <w:rsid w:val="00173993"/>
    <w:rsid w:val="0018012D"/>
    <w:rsid w:val="00180180"/>
    <w:rsid w:val="0018778E"/>
    <w:rsid w:val="00191F48"/>
    <w:rsid w:val="001A0BFE"/>
    <w:rsid w:val="001A0E0F"/>
    <w:rsid w:val="001A2477"/>
    <w:rsid w:val="001A307E"/>
    <w:rsid w:val="001A49AB"/>
    <w:rsid w:val="001A4DFA"/>
    <w:rsid w:val="001A508E"/>
    <w:rsid w:val="001A726E"/>
    <w:rsid w:val="001B52F8"/>
    <w:rsid w:val="001B5853"/>
    <w:rsid w:val="001B6AC3"/>
    <w:rsid w:val="001C137F"/>
    <w:rsid w:val="001C37C8"/>
    <w:rsid w:val="001C3FCB"/>
    <w:rsid w:val="001D0AFA"/>
    <w:rsid w:val="001D1AD8"/>
    <w:rsid w:val="001D51E5"/>
    <w:rsid w:val="001E1CF6"/>
    <w:rsid w:val="001E2462"/>
    <w:rsid w:val="001E394F"/>
    <w:rsid w:val="001E5859"/>
    <w:rsid w:val="001E5CF3"/>
    <w:rsid w:val="001E7A4A"/>
    <w:rsid w:val="001F3605"/>
    <w:rsid w:val="001F4D69"/>
    <w:rsid w:val="00204008"/>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2BC9"/>
    <w:rsid w:val="002C5CBF"/>
    <w:rsid w:val="002D03D9"/>
    <w:rsid w:val="002D1758"/>
    <w:rsid w:val="002D4B48"/>
    <w:rsid w:val="002E105E"/>
    <w:rsid w:val="002E14D4"/>
    <w:rsid w:val="002F5B78"/>
    <w:rsid w:val="002F75D6"/>
    <w:rsid w:val="0030251D"/>
    <w:rsid w:val="00307D72"/>
    <w:rsid w:val="00315567"/>
    <w:rsid w:val="0032074B"/>
    <w:rsid w:val="003244CB"/>
    <w:rsid w:val="00324DF7"/>
    <w:rsid w:val="003275CF"/>
    <w:rsid w:val="00330F4F"/>
    <w:rsid w:val="00331A25"/>
    <w:rsid w:val="00336B61"/>
    <w:rsid w:val="00344178"/>
    <w:rsid w:val="003449FF"/>
    <w:rsid w:val="00350BAC"/>
    <w:rsid w:val="0035377D"/>
    <w:rsid w:val="00354895"/>
    <w:rsid w:val="00356CBF"/>
    <w:rsid w:val="00357443"/>
    <w:rsid w:val="0036467B"/>
    <w:rsid w:val="003660A5"/>
    <w:rsid w:val="00367BAD"/>
    <w:rsid w:val="00372E14"/>
    <w:rsid w:val="00373920"/>
    <w:rsid w:val="0037442E"/>
    <w:rsid w:val="00380546"/>
    <w:rsid w:val="003825FC"/>
    <w:rsid w:val="003828D9"/>
    <w:rsid w:val="00393E4F"/>
    <w:rsid w:val="0039643C"/>
    <w:rsid w:val="003B2EF4"/>
    <w:rsid w:val="003B3ED3"/>
    <w:rsid w:val="003B48DD"/>
    <w:rsid w:val="003B5962"/>
    <w:rsid w:val="003C05D9"/>
    <w:rsid w:val="003C2D36"/>
    <w:rsid w:val="003C2EAE"/>
    <w:rsid w:val="003C36C4"/>
    <w:rsid w:val="003C5512"/>
    <w:rsid w:val="003C591D"/>
    <w:rsid w:val="003D333E"/>
    <w:rsid w:val="003D4734"/>
    <w:rsid w:val="003D64B3"/>
    <w:rsid w:val="003E5D2F"/>
    <w:rsid w:val="003E6DB7"/>
    <w:rsid w:val="003F0547"/>
    <w:rsid w:val="003F1262"/>
    <w:rsid w:val="003F791C"/>
    <w:rsid w:val="00400711"/>
    <w:rsid w:val="004124E5"/>
    <w:rsid w:val="004151FC"/>
    <w:rsid w:val="00425A7C"/>
    <w:rsid w:val="0042710E"/>
    <w:rsid w:val="0043240A"/>
    <w:rsid w:val="0043378D"/>
    <w:rsid w:val="0043417A"/>
    <w:rsid w:val="004345D2"/>
    <w:rsid w:val="00434AA9"/>
    <w:rsid w:val="00436B95"/>
    <w:rsid w:val="0045042E"/>
    <w:rsid w:val="00450AF7"/>
    <w:rsid w:val="004522D8"/>
    <w:rsid w:val="00460741"/>
    <w:rsid w:val="00471045"/>
    <w:rsid w:val="0047283F"/>
    <w:rsid w:val="004773D2"/>
    <w:rsid w:val="00481EB2"/>
    <w:rsid w:val="004872D7"/>
    <w:rsid w:val="0049390A"/>
    <w:rsid w:val="004B2BF4"/>
    <w:rsid w:val="004B5DDB"/>
    <w:rsid w:val="004B7DF4"/>
    <w:rsid w:val="004C0024"/>
    <w:rsid w:val="004C45C1"/>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320EC"/>
    <w:rsid w:val="0053659A"/>
    <w:rsid w:val="00545B77"/>
    <w:rsid w:val="00545FE9"/>
    <w:rsid w:val="0054718D"/>
    <w:rsid w:val="00550ED4"/>
    <w:rsid w:val="00556A1A"/>
    <w:rsid w:val="00560B11"/>
    <w:rsid w:val="00563315"/>
    <w:rsid w:val="00564236"/>
    <w:rsid w:val="00564B63"/>
    <w:rsid w:val="00565343"/>
    <w:rsid w:val="00571DC9"/>
    <w:rsid w:val="00573F25"/>
    <w:rsid w:val="00576A9D"/>
    <w:rsid w:val="00583370"/>
    <w:rsid w:val="0059075C"/>
    <w:rsid w:val="00590E77"/>
    <w:rsid w:val="00591079"/>
    <w:rsid w:val="0059478F"/>
    <w:rsid w:val="005B1001"/>
    <w:rsid w:val="005B2E74"/>
    <w:rsid w:val="005B76F1"/>
    <w:rsid w:val="005C0E4C"/>
    <w:rsid w:val="005C6597"/>
    <w:rsid w:val="005C7F15"/>
    <w:rsid w:val="005D48BA"/>
    <w:rsid w:val="005D4DE5"/>
    <w:rsid w:val="005D563F"/>
    <w:rsid w:val="005E46A4"/>
    <w:rsid w:val="005E543D"/>
    <w:rsid w:val="005F443F"/>
    <w:rsid w:val="00600BAA"/>
    <w:rsid w:val="0060167E"/>
    <w:rsid w:val="00605B32"/>
    <w:rsid w:val="006063D0"/>
    <w:rsid w:val="0061011B"/>
    <w:rsid w:val="00611447"/>
    <w:rsid w:val="006134B7"/>
    <w:rsid w:val="006221F3"/>
    <w:rsid w:val="00626F09"/>
    <w:rsid w:val="0063167D"/>
    <w:rsid w:val="00632DE8"/>
    <w:rsid w:val="0064368A"/>
    <w:rsid w:val="006460F6"/>
    <w:rsid w:val="0065097B"/>
    <w:rsid w:val="00656F29"/>
    <w:rsid w:val="0066472B"/>
    <w:rsid w:val="00666A10"/>
    <w:rsid w:val="00673308"/>
    <w:rsid w:val="00673713"/>
    <w:rsid w:val="00673DEB"/>
    <w:rsid w:val="006763AE"/>
    <w:rsid w:val="006768C3"/>
    <w:rsid w:val="00680F53"/>
    <w:rsid w:val="00684D8E"/>
    <w:rsid w:val="006879F7"/>
    <w:rsid w:val="00693031"/>
    <w:rsid w:val="006A666D"/>
    <w:rsid w:val="006A6D8D"/>
    <w:rsid w:val="006C2D87"/>
    <w:rsid w:val="006C5C3F"/>
    <w:rsid w:val="006E17C1"/>
    <w:rsid w:val="006E1F51"/>
    <w:rsid w:val="006E688B"/>
    <w:rsid w:val="006F185D"/>
    <w:rsid w:val="006F411B"/>
    <w:rsid w:val="006F45AA"/>
    <w:rsid w:val="00701194"/>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84EE2"/>
    <w:rsid w:val="0078749A"/>
    <w:rsid w:val="00795D32"/>
    <w:rsid w:val="007A25CA"/>
    <w:rsid w:val="007A26DE"/>
    <w:rsid w:val="007A7E98"/>
    <w:rsid w:val="007B31DD"/>
    <w:rsid w:val="007B42D0"/>
    <w:rsid w:val="007B5E5F"/>
    <w:rsid w:val="007B6977"/>
    <w:rsid w:val="007B6A5E"/>
    <w:rsid w:val="007B791F"/>
    <w:rsid w:val="007C46F2"/>
    <w:rsid w:val="007C798E"/>
    <w:rsid w:val="007D0C4C"/>
    <w:rsid w:val="007D1988"/>
    <w:rsid w:val="007D23FE"/>
    <w:rsid w:val="007D3DD3"/>
    <w:rsid w:val="007D4547"/>
    <w:rsid w:val="007D72B9"/>
    <w:rsid w:val="007E11E4"/>
    <w:rsid w:val="007F0135"/>
    <w:rsid w:val="007F347D"/>
    <w:rsid w:val="007F4180"/>
    <w:rsid w:val="007F7AC8"/>
    <w:rsid w:val="008008F7"/>
    <w:rsid w:val="00803645"/>
    <w:rsid w:val="00804F7C"/>
    <w:rsid w:val="00810271"/>
    <w:rsid w:val="00812C82"/>
    <w:rsid w:val="00816A9F"/>
    <w:rsid w:val="00817710"/>
    <w:rsid w:val="00820FE7"/>
    <w:rsid w:val="00824CE1"/>
    <w:rsid w:val="00825B9F"/>
    <w:rsid w:val="0082696C"/>
    <w:rsid w:val="0083096B"/>
    <w:rsid w:val="00834634"/>
    <w:rsid w:val="0083637A"/>
    <w:rsid w:val="00842680"/>
    <w:rsid w:val="00843DF9"/>
    <w:rsid w:val="0084512A"/>
    <w:rsid w:val="00855E8C"/>
    <w:rsid w:val="0086341E"/>
    <w:rsid w:val="00864B85"/>
    <w:rsid w:val="00876242"/>
    <w:rsid w:val="0088331C"/>
    <w:rsid w:val="008835F9"/>
    <w:rsid w:val="00885E12"/>
    <w:rsid w:val="00886789"/>
    <w:rsid w:val="008876C6"/>
    <w:rsid w:val="00892D68"/>
    <w:rsid w:val="00893BF8"/>
    <w:rsid w:val="008A48EE"/>
    <w:rsid w:val="008A79DC"/>
    <w:rsid w:val="008B2AE9"/>
    <w:rsid w:val="008B40CC"/>
    <w:rsid w:val="008B50E7"/>
    <w:rsid w:val="008C592A"/>
    <w:rsid w:val="008D0FC4"/>
    <w:rsid w:val="008D4CB4"/>
    <w:rsid w:val="008D53E9"/>
    <w:rsid w:val="008E6BF6"/>
    <w:rsid w:val="008F0906"/>
    <w:rsid w:val="008F2631"/>
    <w:rsid w:val="008F3219"/>
    <w:rsid w:val="008F7038"/>
    <w:rsid w:val="00902B39"/>
    <w:rsid w:val="00904123"/>
    <w:rsid w:val="00904406"/>
    <w:rsid w:val="00915EDE"/>
    <w:rsid w:val="009217D6"/>
    <w:rsid w:val="0092407D"/>
    <w:rsid w:val="0093634E"/>
    <w:rsid w:val="00946409"/>
    <w:rsid w:val="009514E0"/>
    <w:rsid w:val="00964764"/>
    <w:rsid w:val="00967A5D"/>
    <w:rsid w:val="00971031"/>
    <w:rsid w:val="00971ED1"/>
    <w:rsid w:val="0097312E"/>
    <w:rsid w:val="009739AF"/>
    <w:rsid w:val="009814CF"/>
    <w:rsid w:val="0098302F"/>
    <w:rsid w:val="00986C89"/>
    <w:rsid w:val="009912EF"/>
    <w:rsid w:val="009918DC"/>
    <w:rsid w:val="00997F08"/>
    <w:rsid w:val="009A1E38"/>
    <w:rsid w:val="009A4EBC"/>
    <w:rsid w:val="009B0CBC"/>
    <w:rsid w:val="009B24B9"/>
    <w:rsid w:val="009B6F31"/>
    <w:rsid w:val="009B782D"/>
    <w:rsid w:val="009C7181"/>
    <w:rsid w:val="009C7631"/>
    <w:rsid w:val="009D206E"/>
    <w:rsid w:val="009D4663"/>
    <w:rsid w:val="009E16CA"/>
    <w:rsid w:val="009E596D"/>
    <w:rsid w:val="009E6EA0"/>
    <w:rsid w:val="00A00666"/>
    <w:rsid w:val="00A00FE7"/>
    <w:rsid w:val="00A02538"/>
    <w:rsid w:val="00A032A2"/>
    <w:rsid w:val="00A035C9"/>
    <w:rsid w:val="00A07764"/>
    <w:rsid w:val="00A1351C"/>
    <w:rsid w:val="00A138A8"/>
    <w:rsid w:val="00A15255"/>
    <w:rsid w:val="00A171B0"/>
    <w:rsid w:val="00A17FDE"/>
    <w:rsid w:val="00A24961"/>
    <w:rsid w:val="00A264BD"/>
    <w:rsid w:val="00A273B8"/>
    <w:rsid w:val="00A30E7B"/>
    <w:rsid w:val="00A31281"/>
    <w:rsid w:val="00A32516"/>
    <w:rsid w:val="00A361BF"/>
    <w:rsid w:val="00A44B54"/>
    <w:rsid w:val="00A47462"/>
    <w:rsid w:val="00A540F2"/>
    <w:rsid w:val="00A55CDE"/>
    <w:rsid w:val="00A57416"/>
    <w:rsid w:val="00A63164"/>
    <w:rsid w:val="00A63D71"/>
    <w:rsid w:val="00A679A9"/>
    <w:rsid w:val="00A75262"/>
    <w:rsid w:val="00A82DA9"/>
    <w:rsid w:val="00A86B0A"/>
    <w:rsid w:val="00A927B1"/>
    <w:rsid w:val="00A97432"/>
    <w:rsid w:val="00AA0B73"/>
    <w:rsid w:val="00AA2261"/>
    <w:rsid w:val="00AB24DD"/>
    <w:rsid w:val="00AB7FA8"/>
    <w:rsid w:val="00AC0BB0"/>
    <w:rsid w:val="00AC2581"/>
    <w:rsid w:val="00AC5451"/>
    <w:rsid w:val="00AD0898"/>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10A6"/>
    <w:rsid w:val="00B55CD5"/>
    <w:rsid w:val="00B569D5"/>
    <w:rsid w:val="00B57B94"/>
    <w:rsid w:val="00B60167"/>
    <w:rsid w:val="00B614D0"/>
    <w:rsid w:val="00B62E18"/>
    <w:rsid w:val="00B655E5"/>
    <w:rsid w:val="00B65723"/>
    <w:rsid w:val="00B777F0"/>
    <w:rsid w:val="00B92C60"/>
    <w:rsid w:val="00BA3F55"/>
    <w:rsid w:val="00BB07A0"/>
    <w:rsid w:val="00BB1262"/>
    <w:rsid w:val="00BB3C7E"/>
    <w:rsid w:val="00BC6BB5"/>
    <w:rsid w:val="00BD391F"/>
    <w:rsid w:val="00BE5237"/>
    <w:rsid w:val="00BF0E3D"/>
    <w:rsid w:val="00BF5B65"/>
    <w:rsid w:val="00BF5DD9"/>
    <w:rsid w:val="00BF7DB7"/>
    <w:rsid w:val="00C058CF"/>
    <w:rsid w:val="00C14FD8"/>
    <w:rsid w:val="00C16795"/>
    <w:rsid w:val="00C242EF"/>
    <w:rsid w:val="00C27107"/>
    <w:rsid w:val="00C27BC6"/>
    <w:rsid w:val="00C31506"/>
    <w:rsid w:val="00C31907"/>
    <w:rsid w:val="00C3353C"/>
    <w:rsid w:val="00C36B68"/>
    <w:rsid w:val="00C36D3B"/>
    <w:rsid w:val="00C421E8"/>
    <w:rsid w:val="00C44EF2"/>
    <w:rsid w:val="00C46E97"/>
    <w:rsid w:val="00C509E4"/>
    <w:rsid w:val="00C56175"/>
    <w:rsid w:val="00C66D82"/>
    <w:rsid w:val="00C67A9A"/>
    <w:rsid w:val="00C708BD"/>
    <w:rsid w:val="00C72961"/>
    <w:rsid w:val="00C72B48"/>
    <w:rsid w:val="00C73C72"/>
    <w:rsid w:val="00C76611"/>
    <w:rsid w:val="00C8316D"/>
    <w:rsid w:val="00C85818"/>
    <w:rsid w:val="00C86BA6"/>
    <w:rsid w:val="00C900CA"/>
    <w:rsid w:val="00C94973"/>
    <w:rsid w:val="00CA4CF7"/>
    <w:rsid w:val="00CC041E"/>
    <w:rsid w:val="00CD1CAD"/>
    <w:rsid w:val="00CD590F"/>
    <w:rsid w:val="00CD5B61"/>
    <w:rsid w:val="00CE0331"/>
    <w:rsid w:val="00CE0738"/>
    <w:rsid w:val="00CE1881"/>
    <w:rsid w:val="00CE2A39"/>
    <w:rsid w:val="00CE3F2B"/>
    <w:rsid w:val="00CE46D7"/>
    <w:rsid w:val="00CF0563"/>
    <w:rsid w:val="00D0649B"/>
    <w:rsid w:val="00D11A7A"/>
    <w:rsid w:val="00D21148"/>
    <w:rsid w:val="00D2574F"/>
    <w:rsid w:val="00D32D30"/>
    <w:rsid w:val="00D3317F"/>
    <w:rsid w:val="00D41EF5"/>
    <w:rsid w:val="00D46AE7"/>
    <w:rsid w:val="00D52000"/>
    <w:rsid w:val="00D60688"/>
    <w:rsid w:val="00D6760D"/>
    <w:rsid w:val="00D768C2"/>
    <w:rsid w:val="00D77AC0"/>
    <w:rsid w:val="00D807AE"/>
    <w:rsid w:val="00D80ED9"/>
    <w:rsid w:val="00D822E5"/>
    <w:rsid w:val="00D85058"/>
    <w:rsid w:val="00D85B75"/>
    <w:rsid w:val="00D87C15"/>
    <w:rsid w:val="00D91606"/>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5A62"/>
    <w:rsid w:val="00DF133F"/>
    <w:rsid w:val="00DF60A0"/>
    <w:rsid w:val="00E008FA"/>
    <w:rsid w:val="00E04AF2"/>
    <w:rsid w:val="00E21C2B"/>
    <w:rsid w:val="00E22195"/>
    <w:rsid w:val="00E3364E"/>
    <w:rsid w:val="00E41D58"/>
    <w:rsid w:val="00E43A91"/>
    <w:rsid w:val="00E47D68"/>
    <w:rsid w:val="00E65687"/>
    <w:rsid w:val="00E65E34"/>
    <w:rsid w:val="00E708B8"/>
    <w:rsid w:val="00E70ACB"/>
    <w:rsid w:val="00E73FB5"/>
    <w:rsid w:val="00E806FA"/>
    <w:rsid w:val="00E844EB"/>
    <w:rsid w:val="00E8555E"/>
    <w:rsid w:val="00E863AD"/>
    <w:rsid w:val="00E9068F"/>
    <w:rsid w:val="00E91153"/>
    <w:rsid w:val="00E91DC1"/>
    <w:rsid w:val="00E93A3D"/>
    <w:rsid w:val="00E97237"/>
    <w:rsid w:val="00EA2085"/>
    <w:rsid w:val="00EB127D"/>
    <w:rsid w:val="00EB2C55"/>
    <w:rsid w:val="00EB410C"/>
    <w:rsid w:val="00EC059F"/>
    <w:rsid w:val="00EC1EAA"/>
    <w:rsid w:val="00EC2EF1"/>
    <w:rsid w:val="00EC64EF"/>
    <w:rsid w:val="00ED6D3E"/>
    <w:rsid w:val="00EE1FFF"/>
    <w:rsid w:val="00EE696C"/>
    <w:rsid w:val="00EE7860"/>
    <w:rsid w:val="00EF1F5F"/>
    <w:rsid w:val="00EF33D3"/>
    <w:rsid w:val="00EF4E4A"/>
    <w:rsid w:val="00EF6FC1"/>
    <w:rsid w:val="00F00466"/>
    <w:rsid w:val="00F009B9"/>
    <w:rsid w:val="00F01707"/>
    <w:rsid w:val="00F026DC"/>
    <w:rsid w:val="00F05E4F"/>
    <w:rsid w:val="00F070BC"/>
    <w:rsid w:val="00F179D7"/>
    <w:rsid w:val="00F21236"/>
    <w:rsid w:val="00F25682"/>
    <w:rsid w:val="00F34032"/>
    <w:rsid w:val="00F35666"/>
    <w:rsid w:val="00F37836"/>
    <w:rsid w:val="00F41F16"/>
    <w:rsid w:val="00F460A5"/>
    <w:rsid w:val="00F5011E"/>
    <w:rsid w:val="00F514AE"/>
    <w:rsid w:val="00F5466B"/>
    <w:rsid w:val="00F5622C"/>
    <w:rsid w:val="00F57D26"/>
    <w:rsid w:val="00F57E36"/>
    <w:rsid w:val="00F63EE5"/>
    <w:rsid w:val="00F64A73"/>
    <w:rsid w:val="00F65FB7"/>
    <w:rsid w:val="00F6748E"/>
    <w:rsid w:val="00F7279B"/>
    <w:rsid w:val="00F7301D"/>
    <w:rsid w:val="00F757FF"/>
    <w:rsid w:val="00F76180"/>
    <w:rsid w:val="00F80C72"/>
    <w:rsid w:val="00F83C83"/>
    <w:rsid w:val="00F87A64"/>
    <w:rsid w:val="00F92C67"/>
    <w:rsid w:val="00F95620"/>
    <w:rsid w:val="00FB12AF"/>
    <w:rsid w:val="00FB1E7D"/>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paragraph" w:styleId="Ttulo">
    <w:name w:val="Title"/>
    <w:basedOn w:val="Normal"/>
    <w:link w:val="TtuloCar"/>
    <w:qFormat/>
    <w:rsid w:val="001A2477"/>
    <w:pPr>
      <w:jc w:val="center"/>
    </w:pPr>
    <w:rPr>
      <w:rFonts w:ascii="Verdana" w:eastAsia="Times New Roman" w:hAnsi="Verdana"/>
      <w:b/>
      <w:bCs/>
      <w:sz w:val="20"/>
    </w:rPr>
  </w:style>
  <w:style w:type="character" w:customStyle="1" w:styleId="TtuloCar">
    <w:name w:val="Título Car"/>
    <w:basedOn w:val="Fuentedeprrafopredeter"/>
    <w:link w:val="Ttulo"/>
    <w:rsid w:val="001A2477"/>
    <w:rPr>
      <w:rFonts w:ascii="Verdana" w:eastAsia="Times New Roman" w:hAnsi="Verdana" w:cs="Times New Roman"/>
      <w:b/>
      <w:bCs/>
      <w:sz w:val="20"/>
      <w:szCs w:val="24"/>
      <w:lang w:val="es-ES" w:eastAsia="es-ES"/>
    </w:rPr>
  </w:style>
  <w:style w:type="paragraph" w:styleId="NormalWeb">
    <w:name w:val="Normal (Web)"/>
    <w:basedOn w:val="Normal"/>
    <w:uiPriority w:val="99"/>
    <w:semiHidden/>
    <w:unhideWhenUsed/>
    <w:rsid w:val="00E008FA"/>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959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DCDD-CF69-4D3A-8A7D-AF4D5745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5825</Words>
  <Characters>32041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2018-06-22T17:49:00Z</cp:lastPrinted>
  <dcterms:created xsi:type="dcterms:W3CDTF">2018-07-19T19:43:00Z</dcterms:created>
  <dcterms:modified xsi:type="dcterms:W3CDTF">2018-07-19T19:43:00Z</dcterms:modified>
</cp:coreProperties>
</file>